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D651" w14:textId="77777777" w:rsidR="00634B80" w:rsidRPr="00012A86" w:rsidRDefault="00634B80" w:rsidP="00634B80">
      <w:pPr>
        <w:pStyle w:val="BodyText"/>
        <w:tabs>
          <w:tab w:val="left" w:pos="709"/>
        </w:tabs>
        <w:ind w:right="394" w:hanging="10"/>
        <w:jc w:val="center"/>
        <w:rPr>
          <w:b/>
          <w:bCs/>
        </w:rPr>
      </w:pPr>
      <w:r w:rsidRPr="00012A86">
        <w:rPr>
          <w:b/>
          <w:bCs/>
        </w:rPr>
        <w:t>LIST OF PARTIES TO THE CONVENTION ON</w:t>
      </w:r>
    </w:p>
    <w:p w14:paraId="285ED86A" w14:textId="77777777" w:rsidR="00634B80" w:rsidRPr="00012A86" w:rsidRDefault="00634B80" w:rsidP="00634B80">
      <w:pPr>
        <w:pStyle w:val="BodyText"/>
        <w:tabs>
          <w:tab w:val="left" w:pos="709"/>
        </w:tabs>
        <w:ind w:right="394" w:hanging="10"/>
        <w:jc w:val="center"/>
        <w:rPr>
          <w:b/>
          <w:bCs/>
        </w:rPr>
      </w:pPr>
      <w:r w:rsidRPr="00012A86">
        <w:rPr>
          <w:b/>
          <w:bCs/>
        </w:rPr>
        <w:t>THE INTERNATIONAL MOBILE SATELLITE ORGANIZATION</w:t>
      </w:r>
      <w:r>
        <w:rPr>
          <w:b/>
          <w:bCs/>
        </w:rPr>
        <w:t xml:space="preserve"> </w:t>
      </w:r>
    </w:p>
    <w:p w14:paraId="4E740718" w14:textId="74648770" w:rsidR="00FE6DB7" w:rsidRDefault="00634B80" w:rsidP="00634B80">
      <w:pPr>
        <w:ind w:right="394"/>
        <w:contextualSpacing/>
        <w:jc w:val="center"/>
        <w:rPr>
          <w:rFonts w:cs="Arial"/>
          <w:b/>
          <w:szCs w:val="22"/>
        </w:rPr>
      </w:pPr>
      <w:r>
        <w:rPr>
          <w:rFonts w:cs="Arial"/>
          <w:b/>
          <w:szCs w:val="22"/>
        </w:rPr>
        <w:t>A</w:t>
      </w:r>
      <w:r w:rsidR="00F25937">
        <w:rPr>
          <w:rFonts w:cs="Arial"/>
          <w:b/>
          <w:szCs w:val="22"/>
        </w:rPr>
        <w:t>T</w:t>
      </w:r>
      <w:r w:rsidRPr="000769F3">
        <w:rPr>
          <w:rFonts w:cs="Arial"/>
          <w:b/>
          <w:szCs w:val="22"/>
        </w:rPr>
        <w:t xml:space="preserve"> </w:t>
      </w:r>
      <w:r>
        <w:rPr>
          <w:rFonts w:cs="Arial"/>
          <w:b/>
          <w:szCs w:val="22"/>
        </w:rPr>
        <w:t xml:space="preserve">THE TIME OF ADOPTION OF THE 2008 AMENDMENTS </w:t>
      </w:r>
    </w:p>
    <w:p w14:paraId="59A11F11" w14:textId="47A5ACAB" w:rsidR="00634B80" w:rsidRPr="0081337D" w:rsidRDefault="00253F89" w:rsidP="00634B80">
      <w:pPr>
        <w:ind w:right="394"/>
        <w:contextualSpacing/>
        <w:jc w:val="center"/>
        <w:rPr>
          <w:rFonts w:cs="Arial"/>
          <w:b/>
          <w:szCs w:val="22"/>
        </w:rPr>
      </w:pPr>
      <w:r w:rsidRPr="0081337D">
        <w:rPr>
          <w:rFonts w:cs="Arial"/>
          <w:bCs/>
          <w:i/>
          <w:iCs/>
          <w:szCs w:val="22"/>
        </w:rPr>
        <w:t xml:space="preserve">as at </w:t>
      </w:r>
      <w:r w:rsidR="00FE6DB7" w:rsidRPr="0081337D">
        <w:rPr>
          <w:rFonts w:cs="Arial"/>
          <w:bCs/>
          <w:i/>
          <w:iCs/>
          <w:szCs w:val="22"/>
        </w:rPr>
        <w:t>9 June 2023, for further updates o</w:t>
      </w:r>
      <w:r w:rsidR="00C82E8D" w:rsidRPr="0081337D">
        <w:rPr>
          <w:rFonts w:cs="Arial"/>
          <w:bCs/>
          <w:i/>
          <w:iCs/>
          <w:szCs w:val="22"/>
        </w:rPr>
        <w:t>n the</w:t>
      </w:r>
      <w:r w:rsidR="00FE6DB7" w:rsidRPr="0081337D">
        <w:rPr>
          <w:rFonts w:cs="Arial"/>
          <w:bCs/>
          <w:i/>
          <w:iCs/>
          <w:szCs w:val="22"/>
        </w:rPr>
        <w:t xml:space="preserve"> status of </w:t>
      </w:r>
      <w:r w:rsidR="0081337D" w:rsidRPr="0081337D">
        <w:rPr>
          <w:rFonts w:cs="Arial"/>
          <w:bCs/>
          <w:i/>
          <w:iCs/>
          <w:szCs w:val="22"/>
        </w:rPr>
        <w:t xml:space="preserve">the </w:t>
      </w:r>
      <w:r w:rsidR="00FE6DB7" w:rsidRPr="0081337D">
        <w:rPr>
          <w:rFonts w:cs="Arial"/>
          <w:bCs/>
          <w:i/>
          <w:iCs/>
          <w:szCs w:val="22"/>
        </w:rPr>
        <w:t xml:space="preserve">2008 </w:t>
      </w:r>
      <w:r w:rsidR="0081337D" w:rsidRPr="0081337D">
        <w:rPr>
          <w:rFonts w:cs="Arial"/>
          <w:bCs/>
          <w:i/>
          <w:iCs/>
          <w:szCs w:val="22"/>
        </w:rPr>
        <w:t>amendments</w:t>
      </w:r>
      <w:r w:rsidR="00FE6DB7" w:rsidRPr="0081337D">
        <w:rPr>
          <w:rFonts w:cs="Arial"/>
          <w:bCs/>
          <w:i/>
          <w:iCs/>
          <w:szCs w:val="22"/>
        </w:rPr>
        <w:t xml:space="preserve"> please refer to</w:t>
      </w:r>
      <w:r w:rsidR="0049547B">
        <w:rPr>
          <w:rFonts w:cs="Arial"/>
          <w:bCs/>
          <w:i/>
          <w:iCs/>
          <w:szCs w:val="22"/>
        </w:rPr>
        <w:t xml:space="preserve"> the</w:t>
      </w:r>
      <w:r w:rsidR="00FE6DB7" w:rsidRPr="0081337D">
        <w:rPr>
          <w:rFonts w:cs="Arial"/>
          <w:bCs/>
          <w:i/>
          <w:iCs/>
          <w:szCs w:val="22"/>
        </w:rPr>
        <w:t xml:space="preserve"> </w:t>
      </w:r>
      <w:hyperlink r:id="rId7" w:history="1">
        <w:r w:rsidR="00FE6DB7" w:rsidRPr="0081337D">
          <w:rPr>
            <w:rStyle w:val="Hyperlink"/>
            <w:rFonts w:cs="Arial"/>
            <w:bCs/>
            <w:i/>
            <w:iCs/>
            <w:szCs w:val="22"/>
          </w:rPr>
          <w:t>Status Book</w:t>
        </w:r>
      </w:hyperlink>
      <w:r w:rsidR="00FE6DB7" w:rsidRPr="0081337D">
        <w:rPr>
          <w:rFonts w:cs="Arial"/>
          <w:bCs/>
          <w:i/>
          <w:iCs/>
          <w:szCs w:val="22"/>
        </w:rPr>
        <w:t xml:space="preserve"> or the </w:t>
      </w:r>
      <w:hyperlink r:id="rId8" w:history="1">
        <w:r w:rsidR="00FE6DB7" w:rsidRPr="0081337D">
          <w:rPr>
            <w:rStyle w:val="Hyperlink"/>
            <w:rFonts w:cs="Arial"/>
            <w:bCs/>
            <w:i/>
            <w:iCs/>
            <w:szCs w:val="22"/>
          </w:rPr>
          <w:t>GISIS Module</w:t>
        </w:r>
        <w:r w:rsidR="00FE6DB7" w:rsidRPr="0081337D">
          <w:rPr>
            <w:rStyle w:val="Hyperlink"/>
            <w:rFonts w:cs="Arial"/>
            <w:b/>
            <w:i/>
            <w:iCs/>
            <w:szCs w:val="22"/>
          </w:rPr>
          <w:t xml:space="preserve"> </w:t>
        </w:r>
      </w:hyperlink>
      <w:r w:rsidR="00FE6DB7" w:rsidRPr="0081337D">
        <w:rPr>
          <w:rFonts w:cs="Arial"/>
          <w:b/>
          <w:szCs w:val="22"/>
        </w:rPr>
        <w:t xml:space="preserve"> </w:t>
      </w:r>
    </w:p>
    <w:p w14:paraId="1531B0BC" w14:textId="77777777" w:rsidR="00634B80" w:rsidRPr="000769F3" w:rsidRDefault="00634B80" w:rsidP="00634B80">
      <w:pPr>
        <w:tabs>
          <w:tab w:val="clear" w:pos="851"/>
        </w:tabs>
        <w:spacing w:after="160" w:line="288" w:lineRule="auto"/>
        <w:ind w:right="394"/>
        <w:contextualSpacing/>
        <w:jc w:val="left"/>
        <w:rPr>
          <w:rFonts w:cs="Arial"/>
          <w:b/>
          <w:szCs w:val="22"/>
        </w:rPr>
      </w:pPr>
    </w:p>
    <w:tbl>
      <w:tblPr>
        <w:tblW w:w="10042" w:type="dxa"/>
        <w:tblLook w:val="04A0" w:firstRow="1" w:lastRow="0" w:firstColumn="1" w:lastColumn="0" w:noHBand="0" w:noVBand="1"/>
      </w:tblPr>
      <w:tblGrid>
        <w:gridCol w:w="2977"/>
        <w:gridCol w:w="2348"/>
        <w:gridCol w:w="2472"/>
        <w:gridCol w:w="2245"/>
      </w:tblGrid>
      <w:tr w:rsidR="00634B80" w:rsidRPr="000769F3" w14:paraId="7A514911" w14:textId="77777777" w:rsidTr="007A25B5">
        <w:trPr>
          <w:trHeight w:val="255"/>
          <w:tblHeader/>
        </w:trPr>
        <w:tc>
          <w:tcPr>
            <w:tcW w:w="2977" w:type="dxa"/>
            <w:noWrap/>
            <w:hideMark/>
          </w:tcPr>
          <w:p w14:paraId="2E55E2CE" w14:textId="77777777" w:rsidR="00634B80" w:rsidRPr="000769F3" w:rsidRDefault="00634B80" w:rsidP="007A25B5">
            <w:pPr>
              <w:tabs>
                <w:tab w:val="clear" w:pos="851"/>
              </w:tabs>
              <w:spacing w:after="160" w:line="288" w:lineRule="auto"/>
              <w:contextualSpacing/>
              <w:jc w:val="left"/>
              <w:rPr>
                <w:rFonts w:cs="Arial"/>
                <w:b/>
                <w:sz w:val="20"/>
                <w:lang w:val="en-US"/>
              </w:rPr>
            </w:pPr>
            <w:r w:rsidRPr="000769F3">
              <w:rPr>
                <w:rFonts w:cs="Arial"/>
                <w:b/>
                <w:sz w:val="20"/>
                <w:lang w:val="en-US"/>
              </w:rPr>
              <w:t>Member State</w:t>
            </w:r>
          </w:p>
        </w:tc>
        <w:tc>
          <w:tcPr>
            <w:tcW w:w="2348" w:type="dxa"/>
            <w:noWrap/>
            <w:hideMark/>
          </w:tcPr>
          <w:p w14:paraId="2FEACFC1" w14:textId="77777777" w:rsidR="00634B80" w:rsidRPr="000769F3" w:rsidRDefault="00634B80" w:rsidP="007A25B5">
            <w:pPr>
              <w:tabs>
                <w:tab w:val="clear" w:pos="851"/>
              </w:tabs>
              <w:spacing w:after="160" w:line="288" w:lineRule="auto"/>
              <w:ind w:right="175"/>
              <w:contextualSpacing/>
              <w:jc w:val="left"/>
              <w:rPr>
                <w:rFonts w:cs="Arial"/>
                <w:b/>
                <w:sz w:val="20"/>
                <w:lang w:val="en-US"/>
              </w:rPr>
            </w:pPr>
            <w:r w:rsidRPr="000769F3">
              <w:rPr>
                <w:rFonts w:cs="Arial"/>
                <w:b/>
                <w:sz w:val="20"/>
                <w:lang w:val="en-US"/>
              </w:rPr>
              <w:t>Date of Signature or deposit of instrument</w:t>
            </w:r>
          </w:p>
        </w:tc>
        <w:tc>
          <w:tcPr>
            <w:tcW w:w="2472" w:type="dxa"/>
            <w:noWrap/>
            <w:hideMark/>
          </w:tcPr>
          <w:p w14:paraId="5E30ED90" w14:textId="77777777" w:rsidR="00634B80" w:rsidRPr="000769F3" w:rsidRDefault="00634B80" w:rsidP="007A25B5">
            <w:pPr>
              <w:tabs>
                <w:tab w:val="clear" w:pos="851"/>
              </w:tabs>
              <w:spacing w:after="160" w:line="288" w:lineRule="auto"/>
              <w:ind w:right="394"/>
              <w:contextualSpacing/>
              <w:jc w:val="left"/>
              <w:rPr>
                <w:rFonts w:cs="Arial"/>
                <w:b/>
                <w:sz w:val="20"/>
                <w:lang w:val="en-US"/>
              </w:rPr>
            </w:pPr>
            <w:r w:rsidRPr="000769F3">
              <w:rPr>
                <w:rFonts w:cs="Arial"/>
                <w:b/>
                <w:sz w:val="20"/>
                <w:lang w:val="en-US"/>
              </w:rPr>
              <w:t>Date of entry into force</w:t>
            </w:r>
          </w:p>
        </w:tc>
        <w:tc>
          <w:tcPr>
            <w:tcW w:w="2245" w:type="dxa"/>
            <w:noWrap/>
            <w:hideMark/>
          </w:tcPr>
          <w:p w14:paraId="16168DF9" w14:textId="591362A4"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b/>
                <w:sz w:val="20"/>
                <w:lang w:val="en-US"/>
              </w:rPr>
              <w:t>Date of Acceptance of 2008 amendments</w:t>
            </w:r>
          </w:p>
        </w:tc>
      </w:tr>
      <w:tr w:rsidR="00634B80" w:rsidRPr="000769F3" w14:paraId="2D79391C" w14:textId="77777777" w:rsidTr="007A25B5">
        <w:trPr>
          <w:trHeight w:val="255"/>
        </w:trPr>
        <w:tc>
          <w:tcPr>
            <w:tcW w:w="2977" w:type="dxa"/>
            <w:noWrap/>
            <w:hideMark/>
          </w:tcPr>
          <w:p w14:paraId="1B6D198C"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Algeria (signature)</w:t>
            </w:r>
          </w:p>
        </w:tc>
        <w:tc>
          <w:tcPr>
            <w:tcW w:w="2348" w:type="dxa"/>
            <w:noWrap/>
            <w:hideMark/>
          </w:tcPr>
          <w:p w14:paraId="4379D9D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July 1979</w:t>
            </w:r>
          </w:p>
        </w:tc>
        <w:tc>
          <w:tcPr>
            <w:tcW w:w="2472" w:type="dxa"/>
            <w:noWrap/>
            <w:hideMark/>
          </w:tcPr>
          <w:p w14:paraId="34A5E51E"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5B53809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A3278DB" w14:textId="77777777" w:rsidTr="007A25B5">
        <w:trPr>
          <w:trHeight w:val="255"/>
        </w:trPr>
        <w:tc>
          <w:tcPr>
            <w:tcW w:w="2977" w:type="dxa"/>
            <w:noWrap/>
            <w:hideMark/>
          </w:tcPr>
          <w:p w14:paraId="1E90C49C"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Argentina (accession) **</w:t>
            </w:r>
          </w:p>
        </w:tc>
        <w:tc>
          <w:tcPr>
            <w:tcW w:w="2348" w:type="dxa"/>
            <w:noWrap/>
            <w:hideMark/>
          </w:tcPr>
          <w:p w14:paraId="32D35B8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 October 1979</w:t>
            </w:r>
          </w:p>
        </w:tc>
        <w:tc>
          <w:tcPr>
            <w:tcW w:w="2472" w:type="dxa"/>
            <w:noWrap/>
            <w:hideMark/>
          </w:tcPr>
          <w:p w14:paraId="716C29FA"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 October 1979</w:t>
            </w:r>
          </w:p>
        </w:tc>
        <w:tc>
          <w:tcPr>
            <w:tcW w:w="2245" w:type="dxa"/>
            <w:noWrap/>
            <w:hideMark/>
          </w:tcPr>
          <w:p w14:paraId="5D936264" w14:textId="77777777" w:rsidR="00634B80" w:rsidRPr="000769F3" w:rsidRDefault="00634B80" w:rsidP="007A25B5">
            <w:pPr>
              <w:spacing w:line="288" w:lineRule="auto"/>
              <w:ind w:right="33"/>
              <w:contextualSpacing/>
              <w:rPr>
                <w:rFonts w:cs="Arial"/>
                <w:sz w:val="20"/>
                <w:lang w:val="en-US"/>
              </w:rPr>
            </w:pPr>
            <w:r w:rsidRPr="000769F3">
              <w:rPr>
                <w:rFonts w:cs="Arial"/>
                <w:sz w:val="20"/>
                <w:lang w:val="en-US"/>
              </w:rPr>
              <w:t>4 May 2017</w:t>
            </w:r>
          </w:p>
        </w:tc>
      </w:tr>
      <w:tr w:rsidR="00634B80" w:rsidRPr="000769F3" w14:paraId="73DCD342" w14:textId="77777777" w:rsidTr="007A25B5">
        <w:trPr>
          <w:trHeight w:val="255"/>
        </w:trPr>
        <w:tc>
          <w:tcPr>
            <w:tcW w:w="2977" w:type="dxa"/>
            <w:noWrap/>
            <w:hideMark/>
          </w:tcPr>
          <w:p w14:paraId="7D53644A"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Australia (ratification) **</w:t>
            </w:r>
          </w:p>
        </w:tc>
        <w:tc>
          <w:tcPr>
            <w:tcW w:w="2348" w:type="dxa"/>
            <w:noWrap/>
            <w:hideMark/>
          </w:tcPr>
          <w:p w14:paraId="033B591B"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16 March 1979</w:t>
            </w:r>
          </w:p>
        </w:tc>
        <w:tc>
          <w:tcPr>
            <w:tcW w:w="2472" w:type="dxa"/>
            <w:noWrap/>
            <w:hideMark/>
          </w:tcPr>
          <w:p w14:paraId="16D61BC8"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2EF47943"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6 October 2011</w:t>
            </w:r>
          </w:p>
        </w:tc>
      </w:tr>
      <w:tr w:rsidR="00634B80" w:rsidRPr="000769F3" w14:paraId="3596E113" w14:textId="77777777" w:rsidTr="007A25B5">
        <w:trPr>
          <w:trHeight w:val="255"/>
        </w:trPr>
        <w:tc>
          <w:tcPr>
            <w:tcW w:w="2977" w:type="dxa"/>
            <w:noWrap/>
            <w:hideMark/>
          </w:tcPr>
          <w:p w14:paraId="79A17599"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Bahamas (accession)</w:t>
            </w:r>
          </w:p>
        </w:tc>
        <w:tc>
          <w:tcPr>
            <w:tcW w:w="2348" w:type="dxa"/>
            <w:noWrap/>
            <w:hideMark/>
          </w:tcPr>
          <w:p w14:paraId="42295AB4"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12 May 1994</w:t>
            </w:r>
          </w:p>
        </w:tc>
        <w:tc>
          <w:tcPr>
            <w:tcW w:w="2472" w:type="dxa"/>
            <w:noWrap/>
            <w:hideMark/>
          </w:tcPr>
          <w:p w14:paraId="4789896D"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12 May 1994</w:t>
            </w:r>
          </w:p>
        </w:tc>
        <w:tc>
          <w:tcPr>
            <w:tcW w:w="2245" w:type="dxa"/>
            <w:noWrap/>
            <w:hideMark/>
          </w:tcPr>
          <w:p w14:paraId="0269F2D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554261E" w14:textId="77777777" w:rsidTr="007A25B5">
        <w:trPr>
          <w:trHeight w:val="255"/>
        </w:trPr>
        <w:tc>
          <w:tcPr>
            <w:tcW w:w="2977" w:type="dxa"/>
            <w:noWrap/>
            <w:hideMark/>
          </w:tcPr>
          <w:p w14:paraId="7845791B"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Bahrain (accession)</w:t>
            </w:r>
          </w:p>
        </w:tc>
        <w:tc>
          <w:tcPr>
            <w:tcW w:w="2348" w:type="dxa"/>
            <w:noWrap/>
            <w:hideMark/>
          </w:tcPr>
          <w:p w14:paraId="1C440489"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8 January 1986</w:t>
            </w:r>
            <w:r w:rsidRPr="000769F3">
              <w:rPr>
                <w:rFonts w:eastAsia="Calibri" w:cs="Arial"/>
                <w:sz w:val="20"/>
                <w:vertAlign w:val="superscript"/>
              </w:rPr>
              <w:t>1</w:t>
            </w:r>
            <w:r w:rsidRPr="000769F3">
              <w:rPr>
                <w:rFonts w:cs="Arial"/>
                <w:sz w:val="20"/>
                <w:lang w:val="en-US"/>
              </w:rPr>
              <w:t xml:space="preserve"> </w:t>
            </w:r>
          </w:p>
        </w:tc>
        <w:tc>
          <w:tcPr>
            <w:tcW w:w="2472" w:type="dxa"/>
            <w:noWrap/>
            <w:hideMark/>
          </w:tcPr>
          <w:p w14:paraId="786EBBD5"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8 January 1986</w:t>
            </w:r>
          </w:p>
        </w:tc>
        <w:tc>
          <w:tcPr>
            <w:tcW w:w="2245" w:type="dxa"/>
            <w:noWrap/>
            <w:hideMark/>
          </w:tcPr>
          <w:p w14:paraId="4B28BFD5"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3479FDF" w14:textId="77777777" w:rsidTr="007A25B5">
        <w:trPr>
          <w:trHeight w:val="255"/>
        </w:trPr>
        <w:tc>
          <w:tcPr>
            <w:tcW w:w="2977" w:type="dxa"/>
            <w:noWrap/>
            <w:hideMark/>
          </w:tcPr>
          <w:p w14:paraId="384741A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Bangladesh (accession)</w:t>
            </w:r>
          </w:p>
        </w:tc>
        <w:tc>
          <w:tcPr>
            <w:tcW w:w="2348" w:type="dxa"/>
            <w:noWrap/>
            <w:hideMark/>
          </w:tcPr>
          <w:p w14:paraId="20ADE40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17 September 1993</w:t>
            </w:r>
          </w:p>
        </w:tc>
        <w:tc>
          <w:tcPr>
            <w:tcW w:w="2472" w:type="dxa"/>
            <w:noWrap/>
            <w:hideMark/>
          </w:tcPr>
          <w:p w14:paraId="4A12BEC2"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17 September 1993</w:t>
            </w:r>
          </w:p>
        </w:tc>
        <w:tc>
          <w:tcPr>
            <w:tcW w:w="2245" w:type="dxa"/>
            <w:noWrap/>
            <w:hideMark/>
          </w:tcPr>
          <w:p w14:paraId="4C2CF1D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1FD516F" w14:textId="77777777" w:rsidTr="007A25B5">
        <w:trPr>
          <w:trHeight w:val="255"/>
        </w:trPr>
        <w:tc>
          <w:tcPr>
            <w:tcW w:w="2977" w:type="dxa"/>
            <w:noWrap/>
            <w:hideMark/>
          </w:tcPr>
          <w:p w14:paraId="1DCD202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Belarus, Republic of (acceptance)</w:t>
            </w:r>
          </w:p>
        </w:tc>
        <w:tc>
          <w:tcPr>
            <w:tcW w:w="2348" w:type="dxa"/>
            <w:noWrap/>
            <w:hideMark/>
          </w:tcPr>
          <w:p w14:paraId="61565E0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March 1979</w:t>
            </w:r>
          </w:p>
        </w:tc>
        <w:tc>
          <w:tcPr>
            <w:tcW w:w="2472" w:type="dxa"/>
            <w:noWrap/>
            <w:hideMark/>
          </w:tcPr>
          <w:p w14:paraId="49628D7C"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64DA9E71"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64E49F4" w14:textId="77777777" w:rsidTr="007A25B5">
        <w:trPr>
          <w:trHeight w:val="255"/>
        </w:trPr>
        <w:tc>
          <w:tcPr>
            <w:tcW w:w="2977" w:type="dxa"/>
            <w:noWrap/>
            <w:hideMark/>
          </w:tcPr>
          <w:p w14:paraId="5E29D6E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Belgium (ratification) </w:t>
            </w:r>
          </w:p>
        </w:tc>
        <w:tc>
          <w:tcPr>
            <w:tcW w:w="2348" w:type="dxa"/>
            <w:noWrap/>
            <w:hideMark/>
          </w:tcPr>
          <w:p w14:paraId="0625617D"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14 July 1979</w:t>
            </w:r>
          </w:p>
        </w:tc>
        <w:tc>
          <w:tcPr>
            <w:tcW w:w="2472" w:type="dxa"/>
            <w:noWrap/>
            <w:hideMark/>
          </w:tcPr>
          <w:p w14:paraId="6319B387"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6C0927F1"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F02E555" w14:textId="77777777" w:rsidTr="007A25B5">
        <w:trPr>
          <w:trHeight w:val="255"/>
        </w:trPr>
        <w:tc>
          <w:tcPr>
            <w:tcW w:w="2977" w:type="dxa"/>
            <w:noWrap/>
            <w:hideMark/>
          </w:tcPr>
          <w:p w14:paraId="7477E3CA"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Bosnia and Herzegovina (accession)</w:t>
            </w:r>
          </w:p>
        </w:tc>
        <w:tc>
          <w:tcPr>
            <w:tcW w:w="2348" w:type="dxa"/>
            <w:noWrap/>
            <w:hideMark/>
          </w:tcPr>
          <w:p w14:paraId="366AA78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17 April 1998</w:t>
            </w:r>
            <w:r w:rsidRPr="000769F3">
              <w:rPr>
                <w:rFonts w:eastAsia="Calibri" w:cs="Arial"/>
                <w:sz w:val="20"/>
                <w:vertAlign w:val="superscript"/>
              </w:rPr>
              <w:t>1</w:t>
            </w:r>
          </w:p>
        </w:tc>
        <w:tc>
          <w:tcPr>
            <w:tcW w:w="2472" w:type="dxa"/>
            <w:noWrap/>
            <w:hideMark/>
          </w:tcPr>
          <w:p w14:paraId="34A9DCA8"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17 April 1998</w:t>
            </w:r>
          </w:p>
        </w:tc>
        <w:tc>
          <w:tcPr>
            <w:tcW w:w="2245" w:type="dxa"/>
            <w:noWrap/>
            <w:hideMark/>
          </w:tcPr>
          <w:p w14:paraId="7382E11C"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528432FD" w14:textId="77777777" w:rsidTr="007A25B5">
        <w:trPr>
          <w:trHeight w:val="255"/>
        </w:trPr>
        <w:tc>
          <w:tcPr>
            <w:tcW w:w="2977" w:type="dxa"/>
            <w:noWrap/>
            <w:hideMark/>
          </w:tcPr>
          <w:p w14:paraId="2D24D8F4"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Brazil (ratification) </w:t>
            </w:r>
          </w:p>
        </w:tc>
        <w:tc>
          <w:tcPr>
            <w:tcW w:w="2348" w:type="dxa"/>
            <w:noWrap/>
            <w:hideMark/>
          </w:tcPr>
          <w:p w14:paraId="79A3D1D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10 July 1979</w:t>
            </w:r>
          </w:p>
        </w:tc>
        <w:tc>
          <w:tcPr>
            <w:tcW w:w="2472" w:type="dxa"/>
            <w:noWrap/>
            <w:hideMark/>
          </w:tcPr>
          <w:p w14:paraId="1CB6371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156B5AB9"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667B4AA" w14:textId="77777777" w:rsidTr="007A25B5">
        <w:trPr>
          <w:trHeight w:val="255"/>
        </w:trPr>
        <w:tc>
          <w:tcPr>
            <w:tcW w:w="2977" w:type="dxa"/>
            <w:noWrap/>
            <w:hideMark/>
          </w:tcPr>
          <w:p w14:paraId="34A4EE3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Brunei Darussalam (accession)</w:t>
            </w:r>
          </w:p>
        </w:tc>
        <w:tc>
          <w:tcPr>
            <w:tcW w:w="2348" w:type="dxa"/>
            <w:noWrap/>
            <w:hideMark/>
          </w:tcPr>
          <w:p w14:paraId="3652EFA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4 October 1993</w:t>
            </w:r>
          </w:p>
        </w:tc>
        <w:tc>
          <w:tcPr>
            <w:tcW w:w="2472" w:type="dxa"/>
            <w:noWrap/>
            <w:hideMark/>
          </w:tcPr>
          <w:p w14:paraId="26C073F8"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4 October 1993</w:t>
            </w:r>
          </w:p>
        </w:tc>
        <w:tc>
          <w:tcPr>
            <w:tcW w:w="2245" w:type="dxa"/>
            <w:noWrap/>
            <w:hideMark/>
          </w:tcPr>
          <w:p w14:paraId="402DC191"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E37365A" w14:textId="77777777" w:rsidTr="007A25B5">
        <w:trPr>
          <w:trHeight w:val="255"/>
        </w:trPr>
        <w:tc>
          <w:tcPr>
            <w:tcW w:w="2977" w:type="dxa"/>
            <w:noWrap/>
            <w:hideMark/>
          </w:tcPr>
          <w:p w14:paraId="438AA13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Bulgaria (approval) **</w:t>
            </w:r>
          </w:p>
        </w:tc>
        <w:tc>
          <w:tcPr>
            <w:tcW w:w="2348" w:type="dxa"/>
            <w:noWrap/>
            <w:hideMark/>
          </w:tcPr>
          <w:p w14:paraId="3856C0E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June 1979</w:t>
            </w:r>
          </w:p>
        </w:tc>
        <w:tc>
          <w:tcPr>
            <w:tcW w:w="2472" w:type="dxa"/>
            <w:noWrap/>
            <w:hideMark/>
          </w:tcPr>
          <w:p w14:paraId="7333FBB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2C4BACF6"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26 November 2020</w:t>
            </w:r>
          </w:p>
        </w:tc>
      </w:tr>
      <w:tr w:rsidR="00634B80" w:rsidRPr="000769F3" w14:paraId="13E402E3" w14:textId="77777777" w:rsidTr="007A25B5">
        <w:trPr>
          <w:trHeight w:val="255"/>
        </w:trPr>
        <w:tc>
          <w:tcPr>
            <w:tcW w:w="2977" w:type="dxa"/>
            <w:noWrap/>
            <w:hideMark/>
          </w:tcPr>
          <w:p w14:paraId="572D047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Cameroon (ratification)</w:t>
            </w:r>
          </w:p>
        </w:tc>
        <w:tc>
          <w:tcPr>
            <w:tcW w:w="2348" w:type="dxa"/>
            <w:noWrap/>
            <w:hideMark/>
          </w:tcPr>
          <w:p w14:paraId="751241E4"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23 October 1990</w:t>
            </w:r>
          </w:p>
        </w:tc>
        <w:tc>
          <w:tcPr>
            <w:tcW w:w="2472" w:type="dxa"/>
            <w:noWrap/>
            <w:hideMark/>
          </w:tcPr>
          <w:p w14:paraId="5876CC2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23 October 1990</w:t>
            </w:r>
          </w:p>
        </w:tc>
        <w:tc>
          <w:tcPr>
            <w:tcW w:w="2245" w:type="dxa"/>
            <w:noWrap/>
            <w:hideMark/>
          </w:tcPr>
          <w:p w14:paraId="6082C59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5F0B525" w14:textId="77777777" w:rsidTr="007A25B5">
        <w:trPr>
          <w:trHeight w:val="255"/>
        </w:trPr>
        <w:tc>
          <w:tcPr>
            <w:tcW w:w="2977" w:type="dxa"/>
            <w:noWrap/>
            <w:hideMark/>
          </w:tcPr>
          <w:p w14:paraId="2D4F72B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Canada (signature) **</w:t>
            </w:r>
          </w:p>
        </w:tc>
        <w:tc>
          <w:tcPr>
            <w:tcW w:w="2348" w:type="dxa"/>
            <w:noWrap/>
            <w:hideMark/>
          </w:tcPr>
          <w:p w14:paraId="5BEFBAE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17 May 1979</w:t>
            </w:r>
            <w:r w:rsidRPr="000769F3">
              <w:rPr>
                <w:rFonts w:eastAsia="Calibri" w:cs="Arial"/>
                <w:sz w:val="20"/>
                <w:vertAlign w:val="superscript"/>
              </w:rPr>
              <w:t>1</w:t>
            </w:r>
          </w:p>
        </w:tc>
        <w:tc>
          <w:tcPr>
            <w:tcW w:w="2472" w:type="dxa"/>
            <w:noWrap/>
            <w:hideMark/>
          </w:tcPr>
          <w:p w14:paraId="16E31302"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205CDF56" w14:textId="77777777" w:rsidR="00634B80" w:rsidRPr="000769F3" w:rsidRDefault="00634B80" w:rsidP="007A25B5">
            <w:pPr>
              <w:spacing w:line="288" w:lineRule="auto"/>
              <w:ind w:right="33"/>
              <w:contextualSpacing/>
              <w:rPr>
                <w:rFonts w:cs="Arial"/>
                <w:sz w:val="20"/>
                <w:lang w:val="en-US"/>
              </w:rPr>
            </w:pPr>
            <w:r w:rsidRPr="000769F3">
              <w:rPr>
                <w:rFonts w:cs="Arial"/>
                <w:sz w:val="20"/>
                <w:lang w:val="en-US"/>
              </w:rPr>
              <w:t>1 June 2010</w:t>
            </w:r>
          </w:p>
        </w:tc>
      </w:tr>
      <w:tr w:rsidR="00634B80" w:rsidRPr="000769F3" w14:paraId="63410C1B" w14:textId="77777777" w:rsidTr="007A25B5">
        <w:trPr>
          <w:trHeight w:val="255"/>
        </w:trPr>
        <w:tc>
          <w:tcPr>
            <w:tcW w:w="2977" w:type="dxa"/>
            <w:noWrap/>
            <w:hideMark/>
          </w:tcPr>
          <w:p w14:paraId="1E620A2F"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Chile (ratification) </w:t>
            </w:r>
          </w:p>
        </w:tc>
        <w:tc>
          <w:tcPr>
            <w:tcW w:w="2348" w:type="dxa"/>
            <w:noWrap/>
            <w:hideMark/>
          </w:tcPr>
          <w:p w14:paraId="322D7A54"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26 February 1981</w:t>
            </w:r>
          </w:p>
        </w:tc>
        <w:tc>
          <w:tcPr>
            <w:tcW w:w="2472" w:type="dxa"/>
            <w:noWrap/>
            <w:hideMark/>
          </w:tcPr>
          <w:p w14:paraId="15BAA669"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26 February 1981</w:t>
            </w:r>
          </w:p>
        </w:tc>
        <w:tc>
          <w:tcPr>
            <w:tcW w:w="2245" w:type="dxa"/>
            <w:noWrap/>
            <w:hideMark/>
          </w:tcPr>
          <w:p w14:paraId="348EBEF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6E53F8E" w14:textId="77777777" w:rsidTr="007A25B5">
        <w:trPr>
          <w:trHeight w:val="255"/>
        </w:trPr>
        <w:tc>
          <w:tcPr>
            <w:tcW w:w="2977" w:type="dxa"/>
            <w:noWrap/>
            <w:hideMark/>
          </w:tcPr>
          <w:p w14:paraId="517A43BF"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China</w:t>
            </w:r>
            <w:r w:rsidRPr="000769F3">
              <w:rPr>
                <w:rFonts w:eastAsia="Calibri" w:cs="Arial"/>
                <w:sz w:val="20"/>
                <w:vertAlign w:val="superscript"/>
              </w:rPr>
              <w:t xml:space="preserve"> 2</w:t>
            </w:r>
            <w:r w:rsidRPr="000769F3">
              <w:rPr>
                <w:rFonts w:cs="Arial"/>
                <w:sz w:val="20"/>
                <w:lang w:val="en-US"/>
              </w:rPr>
              <w:t xml:space="preserve"> (signature)</w:t>
            </w:r>
          </w:p>
        </w:tc>
        <w:tc>
          <w:tcPr>
            <w:tcW w:w="2348" w:type="dxa"/>
            <w:noWrap/>
            <w:hideMark/>
          </w:tcPr>
          <w:p w14:paraId="5A85CB5B"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July 1979</w:t>
            </w:r>
          </w:p>
        </w:tc>
        <w:tc>
          <w:tcPr>
            <w:tcW w:w="2472" w:type="dxa"/>
            <w:noWrap/>
            <w:hideMark/>
          </w:tcPr>
          <w:p w14:paraId="59D73B2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3104F985"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E77500A" w14:textId="77777777" w:rsidTr="007A25B5">
        <w:trPr>
          <w:trHeight w:val="255"/>
        </w:trPr>
        <w:tc>
          <w:tcPr>
            <w:tcW w:w="2977" w:type="dxa"/>
            <w:noWrap/>
            <w:hideMark/>
          </w:tcPr>
          <w:p w14:paraId="43C3F51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Colombia (accession) </w:t>
            </w:r>
          </w:p>
        </w:tc>
        <w:tc>
          <w:tcPr>
            <w:tcW w:w="2348" w:type="dxa"/>
            <w:noWrap/>
            <w:hideMark/>
          </w:tcPr>
          <w:p w14:paraId="4F9D55C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28 October 1987</w:t>
            </w:r>
          </w:p>
        </w:tc>
        <w:tc>
          <w:tcPr>
            <w:tcW w:w="2472" w:type="dxa"/>
            <w:noWrap/>
            <w:hideMark/>
          </w:tcPr>
          <w:p w14:paraId="61F0B3DE"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28 October 1987</w:t>
            </w:r>
          </w:p>
        </w:tc>
        <w:tc>
          <w:tcPr>
            <w:tcW w:w="2245" w:type="dxa"/>
            <w:noWrap/>
            <w:hideMark/>
          </w:tcPr>
          <w:p w14:paraId="6A314029"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B2DC8B8" w14:textId="77777777" w:rsidTr="007A25B5">
        <w:trPr>
          <w:trHeight w:val="255"/>
        </w:trPr>
        <w:tc>
          <w:tcPr>
            <w:tcW w:w="2977" w:type="dxa"/>
            <w:noWrap/>
            <w:hideMark/>
          </w:tcPr>
          <w:p w14:paraId="4246861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Comoros (accession)</w:t>
            </w:r>
          </w:p>
        </w:tc>
        <w:tc>
          <w:tcPr>
            <w:tcW w:w="2348" w:type="dxa"/>
            <w:noWrap/>
            <w:hideMark/>
          </w:tcPr>
          <w:p w14:paraId="2693274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22 November 2000</w:t>
            </w:r>
          </w:p>
        </w:tc>
        <w:tc>
          <w:tcPr>
            <w:tcW w:w="2472" w:type="dxa"/>
            <w:noWrap/>
            <w:hideMark/>
          </w:tcPr>
          <w:p w14:paraId="765793FB"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22 November 2000</w:t>
            </w:r>
          </w:p>
        </w:tc>
        <w:tc>
          <w:tcPr>
            <w:tcW w:w="2245" w:type="dxa"/>
            <w:noWrap/>
            <w:hideMark/>
          </w:tcPr>
          <w:p w14:paraId="18D4EA5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4FD0F311" w14:textId="77777777" w:rsidTr="007A25B5">
        <w:trPr>
          <w:trHeight w:val="255"/>
        </w:trPr>
        <w:tc>
          <w:tcPr>
            <w:tcW w:w="2977" w:type="dxa"/>
            <w:noWrap/>
            <w:hideMark/>
          </w:tcPr>
          <w:p w14:paraId="667A038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Cook Islands (accession)</w:t>
            </w:r>
          </w:p>
        </w:tc>
        <w:tc>
          <w:tcPr>
            <w:tcW w:w="2348" w:type="dxa"/>
            <w:noWrap/>
            <w:hideMark/>
          </w:tcPr>
          <w:p w14:paraId="71E60CD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31 October 2007</w:t>
            </w:r>
          </w:p>
        </w:tc>
        <w:tc>
          <w:tcPr>
            <w:tcW w:w="2472" w:type="dxa"/>
            <w:noWrap/>
            <w:hideMark/>
          </w:tcPr>
          <w:p w14:paraId="2188445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31 October 2007</w:t>
            </w:r>
          </w:p>
        </w:tc>
        <w:tc>
          <w:tcPr>
            <w:tcW w:w="2245" w:type="dxa"/>
            <w:noWrap/>
            <w:hideMark/>
          </w:tcPr>
          <w:p w14:paraId="03B19C9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E2C4D20" w14:textId="77777777" w:rsidTr="007A25B5">
        <w:trPr>
          <w:trHeight w:val="255"/>
        </w:trPr>
        <w:tc>
          <w:tcPr>
            <w:tcW w:w="2977" w:type="dxa"/>
            <w:noWrap/>
            <w:hideMark/>
          </w:tcPr>
          <w:p w14:paraId="1E09C57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Costa Rica (accession)</w:t>
            </w:r>
          </w:p>
        </w:tc>
        <w:tc>
          <w:tcPr>
            <w:tcW w:w="2348" w:type="dxa"/>
            <w:noWrap/>
            <w:hideMark/>
          </w:tcPr>
          <w:p w14:paraId="77E859F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5 June 1995</w:t>
            </w:r>
          </w:p>
        </w:tc>
        <w:tc>
          <w:tcPr>
            <w:tcW w:w="2472" w:type="dxa"/>
            <w:noWrap/>
            <w:hideMark/>
          </w:tcPr>
          <w:p w14:paraId="27D0315F"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5 June 1995</w:t>
            </w:r>
          </w:p>
        </w:tc>
        <w:tc>
          <w:tcPr>
            <w:tcW w:w="2245" w:type="dxa"/>
            <w:noWrap/>
            <w:hideMark/>
          </w:tcPr>
          <w:p w14:paraId="7902DEDA"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34751C8" w14:textId="77777777" w:rsidTr="007A25B5">
        <w:trPr>
          <w:trHeight w:val="255"/>
        </w:trPr>
        <w:tc>
          <w:tcPr>
            <w:tcW w:w="2977" w:type="dxa"/>
            <w:noWrap/>
            <w:hideMark/>
          </w:tcPr>
          <w:p w14:paraId="0497AF4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Croatia (accession)</w:t>
            </w:r>
          </w:p>
        </w:tc>
        <w:tc>
          <w:tcPr>
            <w:tcW w:w="2348" w:type="dxa"/>
            <w:noWrap/>
            <w:hideMark/>
          </w:tcPr>
          <w:p w14:paraId="4A2AF002"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24 November 1992</w:t>
            </w:r>
          </w:p>
        </w:tc>
        <w:tc>
          <w:tcPr>
            <w:tcW w:w="2472" w:type="dxa"/>
            <w:noWrap/>
            <w:hideMark/>
          </w:tcPr>
          <w:p w14:paraId="6C465AAF"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24 November 1992</w:t>
            </w:r>
          </w:p>
        </w:tc>
        <w:tc>
          <w:tcPr>
            <w:tcW w:w="2245" w:type="dxa"/>
            <w:noWrap/>
            <w:hideMark/>
          </w:tcPr>
          <w:p w14:paraId="6211E33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AB0700D" w14:textId="77777777" w:rsidTr="007A25B5">
        <w:trPr>
          <w:trHeight w:val="255"/>
        </w:trPr>
        <w:tc>
          <w:tcPr>
            <w:tcW w:w="2977" w:type="dxa"/>
            <w:noWrap/>
            <w:hideMark/>
          </w:tcPr>
          <w:p w14:paraId="42194F75" w14:textId="29FCD774"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Cuba (accession)</w:t>
            </w:r>
            <w:r w:rsidR="006D1186" w:rsidRPr="000769F3">
              <w:rPr>
                <w:rFonts w:eastAsia="Calibri" w:cs="Arial"/>
                <w:sz w:val="20"/>
                <w:vertAlign w:val="superscript"/>
              </w:rPr>
              <w:t>3</w:t>
            </w:r>
          </w:p>
        </w:tc>
        <w:tc>
          <w:tcPr>
            <w:tcW w:w="2348" w:type="dxa"/>
            <w:noWrap/>
            <w:hideMark/>
          </w:tcPr>
          <w:p w14:paraId="600A0143"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25 July 1989</w:t>
            </w:r>
          </w:p>
        </w:tc>
        <w:tc>
          <w:tcPr>
            <w:tcW w:w="2472" w:type="dxa"/>
            <w:noWrap/>
            <w:hideMark/>
          </w:tcPr>
          <w:p w14:paraId="7ADF454C"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25 July 1989</w:t>
            </w:r>
          </w:p>
        </w:tc>
        <w:tc>
          <w:tcPr>
            <w:tcW w:w="2245" w:type="dxa"/>
            <w:noWrap/>
            <w:hideMark/>
          </w:tcPr>
          <w:p w14:paraId="62726C45"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12221DC" w14:textId="77777777" w:rsidTr="007A25B5">
        <w:trPr>
          <w:trHeight w:val="255"/>
        </w:trPr>
        <w:tc>
          <w:tcPr>
            <w:tcW w:w="2977" w:type="dxa"/>
            <w:noWrap/>
            <w:hideMark/>
          </w:tcPr>
          <w:p w14:paraId="3DC78C8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Cyprus (accession)</w:t>
            </w:r>
          </w:p>
        </w:tc>
        <w:tc>
          <w:tcPr>
            <w:tcW w:w="2348" w:type="dxa"/>
            <w:noWrap/>
            <w:hideMark/>
          </w:tcPr>
          <w:p w14:paraId="2B66B671"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8 June 1992</w:t>
            </w:r>
          </w:p>
        </w:tc>
        <w:tc>
          <w:tcPr>
            <w:tcW w:w="2472" w:type="dxa"/>
            <w:noWrap/>
            <w:hideMark/>
          </w:tcPr>
          <w:p w14:paraId="1E71C4A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8 June 1992</w:t>
            </w:r>
          </w:p>
        </w:tc>
        <w:tc>
          <w:tcPr>
            <w:tcW w:w="2245" w:type="dxa"/>
            <w:noWrap/>
            <w:hideMark/>
          </w:tcPr>
          <w:p w14:paraId="0D91E59B"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68CC83F" w14:textId="77777777" w:rsidTr="007A25B5">
        <w:trPr>
          <w:trHeight w:val="255"/>
        </w:trPr>
        <w:tc>
          <w:tcPr>
            <w:tcW w:w="2977" w:type="dxa"/>
            <w:noWrap/>
            <w:hideMark/>
          </w:tcPr>
          <w:p w14:paraId="0579B16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Czechia (succession) **</w:t>
            </w:r>
          </w:p>
        </w:tc>
        <w:tc>
          <w:tcPr>
            <w:tcW w:w="2348" w:type="dxa"/>
            <w:noWrap/>
            <w:hideMark/>
          </w:tcPr>
          <w:p w14:paraId="28971336" w14:textId="77777777" w:rsidR="00634B80" w:rsidRPr="000769F3" w:rsidRDefault="00634B80" w:rsidP="007A25B5">
            <w:pPr>
              <w:tabs>
                <w:tab w:val="clear" w:pos="851"/>
              </w:tabs>
              <w:spacing w:after="160" w:line="288" w:lineRule="auto"/>
              <w:ind w:right="175"/>
              <w:contextualSpacing/>
              <w:jc w:val="center"/>
              <w:rPr>
                <w:rFonts w:cs="Arial"/>
                <w:sz w:val="20"/>
                <w:lang w:val="en-US"/>
              </w:rPr>
            </w:pPr>
            <w:r w:rsidRPr="000769F3">
              <w:rPr>
                <w:rFonts w:cs="Arial"/>
                <w:sz w:val="20"/>
                <w:lang w:val="en-US"/>
              </w:rPr>
              <w:t>-</w:t>
            </w:r>
          </w:p>
        </w:tc>
        <w:tc>
          <w:tcPr>
            <w:tcW w:w="2472" w:type="dxa"/>
            <w:noWrap/>
            <w:hideMark/>
          </w:tcPr>
          <w:p w14:paraId="46C8B5D7"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7 December 1988</w:t>
            </w:r>
          </w:p>
        </w:tc>
        <w:tc>
          <w:tcPr>
            <w:tcW w:w="2245" w:type="dxa"/>
            <w:noWrap/>
            <w:hideMark/>
          </w:tcPr>
          <w:p w14:paraId="1CF4CDE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29 August 2012</w:t>
            </w:r>
          </w:p>
        </w:tc>
      </w:tr>
      <w:tr w:rsidR="00634B80" w:rsidRPr="000769F3" w14:paraId="2B0497F0" w14:textId="77777777" w:rsidTr="007A25B5">
        <w:trPr>
          <w:trHeight w:val="255"/>
        </w:trPr>
        <w:tc>
          <w:tcPr>
            <w:tcW w:w="2977" w:type="dxa"/>
            <w:noWrap/>
            <w:hideMark/>
          </w:tcPr>
          <w:p w14:paraId="11EB203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Denmark (signature) **</w:t>
            </w:r>
          </w:p>
        </w:tc>
        <w:tc>
          <w:tcPr>
            <w:tcW w:w="2348" w:type="dxa"/>
            <w:noWrap/>
            <w:hideMark/>
          </w:tcPr>
          <w:p w14:paraId="043F6CE5"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10 May 1979</w:t>
            </w:r>
          </w:p>
        </w:tc>
        <w:tc>
          <w:tcPr>
            <w:tcW w:w="2472" w:type="dxa"/>
            <w:noWrap/>
            <w:hideMark/>
          </w:tcPr>
          <w:p w14:paraId="1041464A"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3332481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14 October 2011</w:t>
            </w:r>
          </w:p>
        </w:tc>
      </w:tr>
      <w:tr w:rsidR="00634B80" w:rsidRPr="000769F3" w14:paraId="0856E9AB" w14:textId="77777777" w:rsidTr="007A25B5">
        <w:trPr>
          <w:trHeight w:val="255"/>
        </w:trPr>
        <w:tc>
          <w:tcPr>
            <w:tcW w:w="2977" w:type="dxa"/>
            <w:noWrap/>
            <w:hideMark/>
          </w:tcPr>
          <w:p w14:paraId="6A45962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Egypt (accession)</w:t>
            </w:r>
            <w:r w:rsidRPr="000769F3">
              <w:rPr>
                <w:rFonts w:eastAsia="Calibri" w:cs="Arial"/>
                <w:sz w:val="20"/>
                <w:vertAlign w:val="superscript"/>
              </w:rPr>
              <w:t>3</w:t>
            </w:r>
          </w:p>
        </w:tc>
        <w:tc>
          <w:tcPr>
            <w:tcW w:w="2348" w:type="dxa"/>
            <w:noWrap/>
            <w:hideMark/>
          </w:tcPr>
          <w:p w14:paraId="0A9DFFFB"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November 1977</w:t>
            </w:r>
          </w:p>
        </w:tc>
        <w:tc>
          <w:tcPr>
            <w:tcW w:w="2472" w:type="dxa"/>
            <w:noWrap/>
            <w:hideMark/>
          </w:tcPr>
          <w:p w14:paraId="6A72014B"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32A89488"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021F4147" w14:textId="77777777" w:rsidTr="007A25B5">
        <w:trPr>
          <w:trHeight w:val="255"/>
        </w:trPr>
        <w:tc>
          <w:tcPr>
            <w:tcW w:w="2977" w:type="dxa"/>
            <w:noWrap/>
            <w:hideMark/>
          </w:tcPr>
          <w:p w14:paraId="094F0ACF"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Finland (ratification) **</w:t>
            </w:r>
          </w:p>
        </w:tc>
        <w:tc>
          <w:tcPr>
            <w:tcW w:w="2348" w:type="dxa"/>
            <w:noWrap/>
            <w:hideMark/>
          </w:tcPr>
          <w:p w14:paraId="385E57D4"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12 July 1979</w:t>
            </w:r>
          </w:p>
        </w:tc>
        <w:tc>
          <w:tcPr>
            <w:tcW w:w="2472" w:type="dxa"/>
            <w:noWrap/>
            <w:hideMark/>
          </w:tcPr>
          <w:p w14:paraId="165C3570"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6A7ABFD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20 July 2016</w:t>
            </w:r>
          </w:p>
        </w:tc>
      </w:tr>
      <w:tr w:rsidR="00634B80" w:rsidRPr="000769F3" w14:paraId="09E73218" w14:textId="77777777" w:rsidTr="007A25B5">
        <w:trPr>
          <w:trHeight w:val="255"/>
        </w:trPr>
        <w:tc>
          <w:tcPr>
            <w:tcW w:w="2977" w:type="dxa"/>
            <w:noWrap/>
            <w:hideMark/>
          </w:tcPr>
          <w:p w14:paraId="0417F8EB"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France (ratification)</w:t>
            </w:r>
          </w:p>
        </w:tc>
        <w:tc>
          <w:tcPr>
            <w:tcW w:w="2348" w:type="dxa"/>
            <w:noWrap/>
            <w:hideMark/>
          </w:tcPr>
          <w:p w14:paraId="26B504B9"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18 October 1979</w:t>
            </w:r>
          </w:p>
        </w:tc>
        <w:tc>
          <w:tcPr>
            <w:tcW w:w="2472" w:type="dxa"/>
            <w:noWrap/>
            <w:hideMark/>
          </w:tcPr>
          <w:p w14:paraId="09830445"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18 October 1979</w:t>
            </w:r>
          </w:p>
        </w:tc>
        <w:tc>
          <w:tcPr>
            <w:tcW w:w="2245" w:type="dxa"/>
            <w:noWrap/>
            <w:hideMark/>
          </w:tcPr>
          <w:p w14:paraId="024771D9"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23B419F6" w14:textId="77777777" w:rsidTr="007A25B5">
        <w:trPr>
          <w:trHeight w:val="255"/>
        </w:trPr>
        <w:tc>
          <w:tcPr>
            <w:tcW w:w="2977" w:type="dxa"/>
            <w:noWrap/>
            <w:hideMark/>
          </w:tcPr>
          <w:p w14:paraId="05796A8D"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Gabon (accession) </w:t>
            </w:r>
          </w:p>
        </w:tc>
        <w:tc>
          <w:tcPr>
            <w:tcW w:w="2348" w:type="dxa"/>
            <w:noWrap/>
            <w:hideMark/>
          </w:tcPr>
          <w:p w14:paraId="1DF948F1"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28 December 1984</w:t>
            </w:r>
          </w:p>
        </w:tc>
        <w:tc>
          <w:tcPr>
            <w:tcW w:w="2472" w:type="dxa"/>
            <w:noWrap/>
            <w:hideMark/>
          </w:tcPr>
          <w:p w14:paraId="7F700E7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28 December 1984</w:t>
            </w:r>
          </w:p>
        </w:tc>
        <w:tc>
          <w:tcPr>
            <w:tcW w:w="2245" w:type="dxa"/>
            <w:noWrap/>
            <w:hideMark/>
          </w:tcPr>
          <w:p w14:paraId="08E71242"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1C96065E" w14:textId="77777777" w:rsidTr="007A25B5">
        <w:trPr>
          <w:trHeight w:val="255"/>
        </w:trPr>
        <w:tc>
          <w:tcPr>
            <w:tcW w:w="2977" w:type="dxa"/>
            <w:noWrap/>
            <w:hideMark/>
          </w:tcPr>
          <w:p w14:paraId="4F54BDBF"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Germany</w:t>
            </w:r>
            <w:r>
              <w:rPr>
                <w:rFonts w:eastAsia="Calibri" w:cs="Arial"/>
                <w:sz w:val="20"/>
                <w:vertAlign w:val="superscript"/>
              </w:rPr>
              <w:t>4</w:t>
            </w:r>
            <w:r w:rsidRPr="000769F3">
              <w:rPr>
                <w:rFonts w:cs="Arial"/>
                <w:sz w:val="20"/>
                <w:lang w:val="en-US"/>
              </w:rPr>
              <w:t xml:space="preserve"> (ratification)</w:t>
            </w:r>
            <w:r w:rsidRPr="000769F3">
              <w:rPr>
                <w:rFonts w:eastAsia="Calibri" w:cs="Arial"/>
                <w:sz w:val="20"/>
                <w:vertAlign w:val="superscript"/>
              </w:rPr>
              <w:t>3</w:t>
            </w:r>
            <w:r w:rsidRPr="000769F3">
              <w:rPr>
                <w:rFonts w:cs="Arial"/>
                <w:sz w:val="20"/>
                <w:lang w:val="en-US"/>
              </w:rPr>
              <w:t xml:space="preserve"> **</w:t>
            </w:r>
          </w:p>
        </w:tc>
        <w:tc>
          <w:tcPr>
            <w:tcW w:w="2348" w:type="dxa"/>
            <w:noWrap/>
            <w:hideMark/>
          </w:tcPr>
          <w:p w14:paraId="010017E4"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23 October 1979</w:t>
            </w:r>
          </w:p>
        </w:tc>
        <w:tc>
          <w:tcPr>
            <w:tcW w:w="2472" w:type="dxa"/>
            <w:noWrap/>
            <w:hideMark/>
          </w:tcPr>
          <w:p w14:paraId="7BA12E9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23 October 1979</w:t>
            </w:r>
          </w:p>
        </w:tc>
        <w:tc>
          <w:tcPr>
            <w:tcW w:w="2245" w:type="dxa"/>
            <w:noWrap/>
            <w:hideMark/>
          </w:tcPr>
          <w:p w14:paraId="7185298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3 March 2011</w:t>
            </w:r>
          </w:p>
        </w:tc>
      </w:tr>
      <w:tr w:rsidR="00634B80" w:rsidRPr="000769F3" w14:paraId="52A2B4D1" w14:textId="77777777" w:rsidTr="007A25B5">
        <w:trPr>
          <w:trHeight w:val="255"/>
        </w:trPr>
        <w:tc>
          <w:tcPr>
            <w:tcW w:w="2977" w:type="dxa"/>
            <w:noWrap/>
            <w:hideMark/>
          </w:tcPr>
          <w:p w14:paraId="427F092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Ghana (accession)</w:t>
            </w:r>
          </w:p>
        </w:tc>
        <w:tc>
          <w:tcPr>
            <w:tcW w:w="2348" w:type="dxa"/>
            <w:noWrap/>
            <w:hideMark/>
          </w:tcPr>
          <w:p w14:paraId="1E8F2889"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11 July 1995</w:t>
            </w:r>
          </w:p>
        </w:tc>
        <w:tc>
          <w:tcPr>
            <w:tcW w:w="2472" w:type="dxa"/>
            <w:noWrap/>
            <w:hideMark/>
          </w:tcPr>
          <w:p w14:paraId="7512E3E9"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11 July 1995</w:t>
            </w:r>
          </w:p>
        </w:tc>
        <w:tc>
          <w:tcPr>
            <w:tcW w:w="2245" w:type="dxa"/>
            <w:noWrap/>
            <w:hideMark/>
          </w:tcPr>
          <w:p w14:paraId="70BE612B"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635A823A" w14:textId="77777777" w:rsidTr="007A25B5">
        <w:trPr>
          <w:trHeight w:val="255"/>
        </w:trPr>
        <w:tc>
          <w:tcPr>
            <w:tcW w:w="2977" w:type="dxa"/>
            <w:noWrap/>
            <w:hideMark/>
          </w:tcPr>
          <w:p w14:paraId="46FF9C0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Greece (ratification) </w:t>
            </w:r>
          </w:p>
        </w:tc>
        <w:tc>
          <w:tcPr>
            <w:tcW w:w="2348" w:type="dxa"/>
            <w:noWrap/>
            <w:hideMark/>
          </w:tcPr>
          <w:p w14:paraId="57128EA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July 1979</w:t>
            </w:r>
          </w:p>
        </w:tc>
        <w:tc>
          <w:tcPr>
            <w:tcW w:w="2472" w:type="dxa"/>
            <w:noWrap/>
            <w:hideMark/>
          </w:tcPr>
          <w:p w14:paraId="7DF7F7D4"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2CEB8BAF"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337EE559" w14:textId="77777777" w:rsidTr="007A25B5">
        <w:trPr>
          <w:trHeight w:val="255"/>
        </w:trPr>
        <w:tc>
          <w:tcPr>
            <w:tcW w:w="2977" w:type="dxa"/>
            <w:noWrap/>
            <w:hideMark/>
          </w:tcPr>
          <w:p w14:paraId="2242DA1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Hungary (accession) **</w:t>
            </w:r>
          </w:p>
        </w:tc>
        <w:tc>
          <w:tcPr>
            <w:tcW w:w="2348" w:type="dxa"/>
            <w:noWrap/>
            <w:hideMark/>
          </w:tcPr>
          <w:p w14:paraId="79B66BB7"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24 July 1997</w:t>
            </w:r>
            <w:r w:rsidRPr="000769F3">
              <w:rPr>
                <w:rFonts w:eastAsia="Calibri" w:cs="Arial"/>
                <w:sz w:val="20"/>
                <w:vertAlign w:val="superscript"/>
              </w:rPr>
              <w:t>1</w:t>
            </w:r>
          </w:p>
        </w:tc>
        <w:tc>
          <w:tcPr>
            <w:tcW w:w="2472" w:type="dxa"/>
            <w:noWrap/>
            <w:hideMark/>
          </w:tcPr>
          <w:p w14:paraId="664F3BDF"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24 July 1997</w:t>
            </w:r>
          </w:p>
        </w:tc>
        <w:tc>
          <w:tcPr>
            <w:tcW w:w="2245" w:type="dxa"/>
            <w:noWrap/>
            <w:hideMark/>
          </w:tcPr>
          <w:p w14:paraId="08B8C58A"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11 November 2019</w:t>
            </w:r>
          </w:p>
        </w:tc>
      </w:tr>
      <w:tr w:rsidR="00634B80" w:rsidRPr="000769F3" w14:paraId="3760DCFD" w14:textId="77777777" w:rsidTr="007A25B5">
        <w:trPr>
          <w:trHeight w:val="255"/>
        </w:trPr>
        <w:tc>
          <w:tcPr>
            <w:tcW w:w="2977" w:type="dxa"/>
            <w:noWrap/>
            <w:hideMark/>
          </w:tcPr>
          <w:p w14:paraId="2631533C"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Iceland (accession)</w:t>
            </w:r>
          </w:p>
        </w:tc>
        <w:tc>
          <w:tcPr>
            <w:tcW w:w="2348" w:type="dxa"/>
            <w:noWrap/>
            <w:hideMark/>
          </w:tcPr>
          <w:p w14:paraId="4D52FEB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26 March 1991</w:t>
            </w:r>
          </w:p>
        </w:tc>
        <w:tc>
          <w:tcPr>
            <w:tcW w:w="2472" w:type="dxa"/>
            <w:noWrap/>
            <w:hideMark/>
          </w:tcPr>
          <w:p w14:paraId="040264C3"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26 March 1991</w:t>
            </w:r>
          </w:p>
        </w:tc>
        <w:tc>
          <w:tcPr>
            <w:tcW w:w="2245" w:type="dxa"/>
            <w:noWrap/>
            <w:hideMark/>
          </w:tcPr>
          <w:p w14:paraId="6AE03BBE"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78BF2E1A" w14:textId="77777777" w:rsidTr="007A25B5">
        <w:trPr>
          <w:trHeight w:val="255"/>
        </w:trPr>
        <w:tc>
          <w:tcPr>
            <w:tcW w:w="2977" w:type="dxa"/>
            <w:noWrap/>
            <w:hideMark/>
          </w:tcPr>
          <w:p w14:paraId="1A0A9E3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India (ratification) </w:t>
            </w:r>
          </w:p>
        </w:tc>
        <w:tc>
          <w:tcPr>
            <w:tcW w:w="2348" w:type="dxa"/>
            <w:noWrap/>
            <w:hideMark/>
          </w:tcPr>
          <w:p w14:paraId="246488B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6 June 1978</w:t>
            </w:r>
          </w:p>
        </w:tc>
        <w:tc>
          <w:tcPr>
            <w:tcW w:w="2472" w:type="dxa"/>
            <w:noWrap/>
            <w:hideMark/>
          </w:tcPr>
          <w:p w14:paraId="3FDC803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092F5AE8"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14073E2F" w14:textId="77777777" w:rsidTr="007A25B5">
        <w:trPr>
          <w:trHeight w:val="255"/>
        </w:trPr>
        <w:tc>
          <w:tcPr>
            <w:tcW w:w="2977" w:type="dxa"/>
            <w:noWrap/>
            <w:hideMark/>
          </w:tcPr>
          <w:p w14:paraId="595881A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Indonesia (accession)</w:t>
            </w:r>
            <w:r w:rsidRPr="000769F3">
              <w:rPr>
                <w:rFonts w:eastAsia="Calibri" w:cs="Arial"/>
                <w:sz w:val="20"/>
                <w:vertAlign w:val="superscript"/>
              </w:rPr>
              <w:t>3</w:t>
            </w:r>
          </w:p>
        </w:tc>
        <w:tc>
          <w:tcPr>
            <w:tcW w:w="2348" w:type="dxa"/>
            <w:noWrap/>
            <w:hideMark/>
          </w:tcPr>
          <w:p w14:paraId="33728DDB"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9 October 1986</w:t>
            </w:r>
            <w:r w:rsidRPr="000769F3">
              <w:rPr>
                <w:rFonts w:eastAsia="Calibri" w:cs="Arial"/>
                <w:sz w:val="20"/>
                <w:vertAlign w:val="superscript"/>
              </w:rPr>
              <w:t>1</w:t>
            </w:r>
          </w:p>
        </w:tc>
        <w:tc>
          <w:tcPr>
            <w:tcW w:w="2472" w:type="dxa"/>
            <w:noWrap/>
            <w:hideMark/>
          </w:tcPr>
          <w:p w14:paraId="4CB8C82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9 October 1986</w:t>
            </w:r>
          </w:p>
        </w:tc>
        <w:tc>
          <w:tcPr>
            <w:tcW w:w="2245" w:type="dxa"/>
            <w:noWrap/>
            <w:hideMark/>
          </w:tcPr>
          <w:p w14:paraId="67E33F7B"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0F0D8F8C" w14:textId="77777777" w:rsidTr="007A25B5">
        <w:trPr>
          <w:trHeight w:val="255"/>
        </w:trPr>
        <w:tc>
          <w:tcPr>
            <w:tcW w:w="2977" w:type="dxa"/>
            <w:noWrap/>
            <w:hideMark/>
          </w:tcPr>
          <w:p w14:paraId="74E9452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Iran, Islamic Republic of (accession)</w:t>
            </w:r>
          </w:p>
        </w:tc>
        <w:tc>
          <w:tcPr>
            <w:tcW w:w="2348" w:type="dxa"/>
            <w:noWrap/>
            <w:hideMark/>
          </w:tcPr>
          <w:p w14:paraId="340EA5D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12 October 1984</w:t>
            </w:r>
            <w:r w:rsidRPr="000769F3">
              <w:rPr>
                <w:rFonts w:eastAsia="Calibri" w:cs="Arial"/>
                <w:sz w:val="20"/>
                <w:vertAlign w:val="superscript"/>
              </w:rPr>
              <w:t>1</w:t>
            </w:r>
          </w:p>
        </w:tc>
        <w:tc>
          <w:tcPr>
            <w:tcW w:w="2472" w:type="dxa"/>
            <w:noWrap/>
            <w:hideMark/>
          </w:tcPr>
          <w:p w14:paraId="30FDC7DB"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12 October 1984</w:t>
            </w:r>
          </w:p>
        </w:tc>
        <w:tc>
          <w:tcPr>
            <w:tcW w:w="2245" w:type="dxa"/>
            <w:noWrap/>
            <w:hideMark/>
          </w:tcPr>
          <w:p w14:paraId="12E8FBB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A8B02EA" w14:textId="77777777" w:rsidTr="007A25B5">
        <w:trPr>
          <w:trHeight w:val="255"/>
        </w:trPr>
        <w:tc>
          <w:tcPr>
            <w:tcW w:w="2977" w:type="dxa"/>
            <w:noWrap/>
            <w:hideMark/>
          </w:tcPr>
          <w:p w14:paraId="1648AF3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lastRenderedPageBreak/>
              <w:t xml:space="preserve">Iraq (ratification) </w:t>
            </w:r>
          </w:p>
        </w:tc>
        <w:tc>
          <w:tcPr>
            <w:tcW w:w="2348" w:type="dxa"/>
            <w:noWrap/>
            <w:hideMark/>
          </w:tcPr>
          <w:p w14:paraId="7D75F9F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21 July 1980</w:t>
            </w:r>
            <w:r w:rsidRPr="000769F3">
              <w:rPr>
                <w:rFonts w:eastAsia="Calibri" w:cs="Arial"/>
                <w:sz w:val="20"/>
                <w:vertAlign w:val="superscript"/>
              </w:rPr>
              <w:t>1</w:t>
            </w:r>
          </w:p>
        </w:tc>
        <w:tc>
          <w:tcPr>
            <w:tcW w:w="2472" w:type="dxa"/>
            <w:noWrap/>
            <w:hideMark/>
          </w:tcPr>
          <w:p w14:paraId="32043D2C"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21 July 1980</w:t>
            </w:r>
          </w:p>
        </w:tc>
        <w:tc>
          <w:tcPr>
            <w:tcW w:w="2245" w:type="dxa"/>
            <w:noWrap/>
            <w:hideMark/>
          </w:tcPr>
          <w:p w14:paraId="67AB87F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804E83A" w14:textId="77777777" w:rsidTr="007A25B5">
        <w:trPr>
          <w:trHeight w:val="255"/>
        </w:trPr>
        <w:tc>
          <w:tcPr>
            <w:tcW w:w="2977" w:type="dxa"/>
            <w:noWrap/>
            <w:hideMark/>
          </w:tcPr>
          <w:p w14:paraId="01FBA719"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Israel (accession)</w:t>
            </w:r>
          </w:p>
        </w:tc>
        <w:tc>
          <w:tcPr>
            <w:tcW w:w="2348" w:type="dxa"/>
            <w:noWrap/>
            <w:hideMark/>
          </w:tcPr>
          <w:p w14:paraId="2E4626A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October 1987</w:t>
            </w:r>
          </w:p>
        </w:tc>
        <w:tc>
          <w:tcPr>
            <w:tcW w:w="2472" w:type="dxa"/>
            <w:noWrap/>
            <w:hideMark/>
          </w:tcPr>
          <w:p w14:paraId="544498F9"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13 October 1987</w:t>
            </w:r>
          </w:p>
        </w:tc>
        <w:tc>
          <w:tcPr>
            <w:tcW w:w="2245" w:type="dxa"/>
            <w:noWrap/>
            <w:hideMark/>
          </w:tcPr>
          <w:p w14:paraId="66AD78E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6961050" w14:textId="77777777" w:rsidTr="007A25B5">
        <w:trPr>
          <w:trHeight w:val="255"/>
        </w:trPr>
        <w:tc>
          <w:tcPr>
            <w:tcW w:w="2977" w:type="dxa"/>
            <w:noWrap/>
            <w:hideMark/>
          </w:tcPr>
          <w:p w14:paraId="5F4DC18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Italy (ratification)</w:t>
            </w:r>
            <w:r w:rsidRPr="000769F3">
              <w:rPr>
                <w:rFonts w:eastAsia="Calibri" w:cs="Arial"/>
                <w:sz w:val="20"/>
                <w:vertAlign w:val="superscript"/>
              </w:rPr>
              <w:t>3</w:t>
            </w:r>
          </w:p>
        </w:tc>
        <w:tc>
          <w:tcPr>
            <w:tcW w:w="2348" w:type="dxa"/>
            <w:noWrap/>
            <w:hideMark/>
          </w:tcPr>
          <w:p w14:paraId="45062452"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10 July 1979</w:t>
            </w:r>
          </w:p>
        </w:tc>
        <w:tc>
          <w:tcPr>
            <w:tcW w:w="2472" w:type="dxa"/>
            <w:noWrap/>
            <w:hideMark/>
          </w:tcPr>
          <w:p w14:paraId="17AC342F"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445AB31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CEA5A3A" w14:textId="77777777" w:rsidTr="007A25B5">
        <w:trPr>
          <w:trHeight w:val="255"/>
        </w:trPr>
        <w:tc>
          <w:tcPr>
            <w:tcW w:w="2977" w:type="dxa"/>
            <w:noWrap/>
            <w:hideMark/>
          </w:tcPr>
          <w:p w14:paraId="25FCB06B"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Japan (acceptance)</w:t>
            </w:r>
          </w:p>
        </w:tc>
        <w:tc>
          <w:tcPr>
            <w:tcW w:w="2348" w:type="dxa"/>
            <w:noWrap/>
            <w:hideMark/>
          </w:tcPr>
          <w:p w14:paraId="6A08CD2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25 November 1977</w:t>
            </w:r>
          </w:p>
        </w:tc>
        <w:tc>
          <w:tcPr>
            <w:tcW w:w="2472" w:type="dxa"/>
            <w:noWrap/>
            <w:hideMark/>
          </w:tcPr>
          <w:p w14:paraId="6EB3AB5B"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7DC1BFD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1ED665FF" w14:textId="77777777" w:rsidTr="007A25B5">
        <w:trPr>
          <w:trHeight w:val="255"/>
        </w:trPr>
        <w:tc>
          <w:tcPr>
            <w:tcW w:w="2977" w:type="dxa"/>
            <w:noWrap/>
            <w:hideMark/>
          </w:tcPr>
          <w:p w14:paraId="15942DED"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Kenya (accession)</w:t>
            </w:r>
          </w:p>
        </w:tc>
        <w:tc>
          <w:tcPr>
            <w:tcW w:w="2348" w:type="dxa"/>
            <w:noWrap/>
            <w:hideMark/>
          </w:tcPr>
          <w:p w14:paraId="70B2A22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21 July 1998</w:t>
            </w:r>
            <w:r w:rsidRPr="000769F3">
              <w:rPr>
                <w:rFonts w:eastAsia="Calibri" w:cs="Arial"/>
                <w:sz w:val="20"/>
                <w:vertAlign w:val="superscript"/>
              </w:rPr>
              <w:t>1</w:t>
            </w:r>
          </w:p>
        </w:tc>
        <w:tc>
          <w:tcPr>
            <w:tcW w:w="2472" w:type="dxa"/>
            <w:noWrap/>
            <w:hideMark/>
          </w:tcPr>
          <w:p w14:paraId="1004AAB0"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21 July 1998</w:t>
            </w:r>
          </w:p>
        </w:tc>
        <w:tc>
          <w:tcPr>
            <w:tcW w:w="2245" w:type="dxa"/>
            <w:noWrap/>
            <w:hideMark/>
          </w:tcPr>
          <w:p w14:paraId="1E14CBA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0CA6B84" w14:textId="77777777" w:rsidTr="007A25B5">
        <w:trPr>
          <w:trHeight w:val="255"/>
        </w:trPr>
        <w:tc>
          <w:tcPr>
            <w:tcW w:w="2977" w:type="dxa"/>
            <w:noWrap/>
            <w:hideMark/>
          </w:tcPr>
          <w:p w14:paraId="2213995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Kuwait (ratification)</w:t>
            </w:r>
            <w:r w:rsidRPr="000769F3">
              <w:rPr>
                <w:rFonts w:eastAsia="Calibri" w:cs="Arial"/>
                <w:sz w:val="20"/>
                <w:vertAlign w:val="superscript"/>
              </w:rPr>
              <w:t xml:space="preserve"> 3</w:t>
            </w:r>
          </w:p>
        </w:tc>
        <w:tc>
          <w:tcPr>
            <w:tcW w:w="2348" w:type="dxa"/>
            <w:noWrap/>
            <w:hideMark/>
          </w:tcPr>
          <w:p w14:paraId="64ED7C4F"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25 February 1977</w:t>
            </w:r>
          </w:p>
        </w:tc>
        <w:tc>
          <w:tcPr>
            <w:tcW w:w="2472" w:type="dxa"/>
            <w:noWrap/>
            <w:hideMark/>
          </w:tcPr>
          <w:p w14:paraId="05C6D245"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377D664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E2E1E6E" w14:textId="77777777" w:rsidTr="007A25B5">
        <w:trPr>
          <w:trHeight w:val="255"/>
        </w:trPr>
        <w:tc>
          <w:tcPr>
            <w:tcW w:w="2977" w:type="dxa"/>
            <w:noWrap/>
            <w:hideMark/>
          </w:tcPr>
          <w:p w14:paraId="508B9519"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Latvia (accession) **</w:t>
            </w:r>
          </w:p>
        </w:tc>
        <w:tc>
          <w:tcPr>
            <w:tcW w:w="2348" w:type="dxa"/>
            <w:noWrap/>
            <w:hideMark/>
          </w:tcPr>
          <w:p w14:paraId="15E3BA6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22 March 1995</w:t>
            </w:r>
            <w:r w:rsidRPr="000769F3">
              <w:rPr>
                <w:rFonts w:eastAsia="Calibri" w:cs="Arial"/>
                <w:sz w:val="20"/>
                <w:vertAlign w:val="superscript"/>
              </w:rPr>
              <w:t>1</w:t>
            </w:r>
          </w:p>
        </w:tc>
        <w:tc>
          <w:tcPr>
            <w:tcW w:w="2472" w:type="dxa"/>
            <w:noWrap/>
            <w:hideMark/>
          </w:tcPr>
          <w:p w14:paraId="5C71A3A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22 March 1995</w:t>
            </w:r>
          </w:p>
        </w:tc>
        <w:tc>
          <w:tcPr>
            <w:tcW w:w="2245" w:type="dxa"/>
            <w:noWrap/>
            <w:hideMark/>
          </w:tcPr>
          <w:p w14:paraId="0E9F3E85"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17 April 2013</w:t>
            </w:r>
          </w:p>
        </w:tc>
      </w:tr>
      <w:tr w:rsidR="00634B80" w:rsidRPr="000769F3" w14:paraId="205B34A3" w14:textId="77777777" w:rsidTr="007A25B5">
        <w:trPr>
          <w:trHeight w:val="255"/>
        </w:trPr>
        <w:tc>
          <w:tcPr>
            <w:tcW w:w="2977" w:type="dxa"/>
            <w:noWrap/>
            <w:hideMark/>
          </w:tcPr>
          <w:p w14:paraId="1A52189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Lebanon (accession)</w:t>
            </w:r>
          </w:p>
        </w:tc>
        <w:tc>
          <w:tcPr>
            <w:tcW w:w="2348" w:type="dxa"/>
            <w:noWrap/>
            <w:hideMark/>
          </w:tcPr>
          <w:p w14:paraId="5A85F5ED"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December 1994</w:t>
            </w:r>
          </w:p>
        </w:tc>
        <w:tc>
          <w:tcPr>
            <w:tcW w:w="2472" w:type="dxa"/>
            <w:noWrap/>
            <w:hideMark/>
          </w:tcPr>
          <w:p w14:paraId="60387138"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29 December 1994</w:t>
            </w:r>
          </w:p>
        </w:tc>
        <w:tc>
          <w:tcPr>
            <w:tcW w:w="2245" w:type="dxa"/>
            <w:noWrap/>
            <w:hideMark/>
          </w:tcPr>
          <w:p w14:paraId="705C4F4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1D6DAFB4" w14:textId="77777777" w:rsidTr="007A25B5">
        <w:trPr>
          <w:trHeight w:val="255"/>
        </w:trPr>
        <w:tc>
          <w:tcPr>
            <w:tcW w:w="2977" w:type="dxa"/>
            <w:noWrap/>
            <w:hideMark/>
          </w:tcPr>
          <w:p w14:paraId="65FF07D6"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Liberia (ratification)</w:t>
            </w:r>
          </w:p>
        </w:tc>
        <w:tc>
          <w:tcPr>
            <w:tcW w:w="2348" w:type="dxa"/>
            <w:noWrap/>
            <w:hideMark/>
          </w:tcPr>
          <w:p w14:paraId="03DC868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14 November 1980</w:t>
            </w:r>
            <w:r w:rsidRPr="000769F3">
              <w:rPr>
                <w:rFonts w:eastAsia="Calibri" w:cs="Arial"/>
                <w:sz w:val="20"/>
                <w:vertAlign w:val="superscript"/>
              </w:rPr>
              <w:t>1</w:t>
            </w:r>
          </w:p>
        </w:tc>
        <w:tc>
          <w:tcPr>
            <w:tcW w:w="2472" w:type="dxa"/>
            <w:noWrap/>
            <w:hideMark/>
          </w:tcPr>
          <w:p w14:paraId="3E22484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14 November 1980</w:t>
            </w:r>
          </w:p>
        </w:tc>
        <w:tc>
          <w:tcPr>
            <w:tcW w:w="2245" w:type="dxa"/>
            <w:noWrap/>
            <w:hideMark/>
          </w:tcPr>
          <w:p w14:paraId="443AC393"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9D75A12" w14:textId="77777777" w:rsidTr="007A25B5">
        <w:trPr>
          <w:trHeight w:val="255"/>
        </w:trPr>
        <w:tc>
          <w:tcPr>
            <w:tcW w:w="2977" w:type="dxa"/>
            <w:noWrap/>
            <w:hideMark/>
          </w:tcPr>
          <w:p w14:paraId="13FA42F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Libya (accession) **</w:t>
            </w:r>
          </w:p>
        </w:tc>
        <w:tc>
          <w:tcPr>
            <w:tcW w:w="2348" w:type="dxa"/>
            <w:noWrap/>
            <w:hideMark/>
          </w:tcPr>
          <w:p w14:paraId="02E6D40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January 1999</w:t>
            </w:r>
          </w:p>
        </w:tc>
        <w:tc>
          <w:tcPr>
            <w:tcW w:w="2472" w:type="dxa"/>
            <w:noWrap/>
            <w:hideMark/>
          </w:tcPr>
          <w:p w14:paraId="6C608DB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29 January 1999</w:t>
            </w:r>
          </w:p>
        </w:tc>
        <w:tc>
          <w:tcPr>
            <w:tcW w:w="2245" w:type="dxa"/>
            <w:noWrap/>
            <w:hideMark/>
          </w:tcPr>
          <w:p w14:paraId="4F28C34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14 December 2020</w:t>
            </w:r>
          </w:p>
        </w:tc>
      </w:tr>
      <w:tr w:rsidR="00634B80" w:rsidRPr="000769F3" w14:paraId="291B4FD8" w14:textId="77777777" w:rsidTr="007A25B5">
        <w:trPr>
          <w:trHeight w:val="255"/>
        </w:trPr>
        <w:tc>
          <w:tcPr>
            <w:tcW w:w="2977" w:type="dxa"/>
            <w:noWrap/>
            <w:hideMark/>
          </w:tcPr>
          <w:p w14:paraId="05A74CF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Malaysia (accession)</w:t>
            </w:r>
          </w:p>
        </w:tc>
        <w:tc>
          <w:tcPr>
            <w:tcW w:w="2348" w:type="dxa"/>
            <w:noWrap/>
            <w:hideMark/>
          </w:tcPr>
          <w:p w14:paraId="7E4167B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12 June 1986</w:t>
            </w:r>
          </w:p>
        </w:tc>
        <w:tc>
          <w:tcPr>
            <w:tcW w:w="2472" w:type="dxa"/>
            <w:noWrap/>
            <w:hideMark/>
          </w:tcPr>
          <w:p w14:paraId="2E33CCB7"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12 June 1986</w:t>
            </w:r>
          </w:p>
        </w:tc>
        <w:tc>
          <w:tcPr>
            <w:tcW w:w="2245" w:type="dxa"/>
            <w:noWrap/>
            <w:hideMark/>
          </w:tcPr>
          <w:p w14:paraId="1441530A"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1E2922BF" w14:textId="77777777" w:rsidTr="007A25B5">
        <w:trPr>
          <w:trHeight w:val="255"/>
        </w:trPr>
        <w:tc>
          <w:tcPr>
            <w:tcW w:w="2977" w:type="dxa"/>
            <w:noWrap/>
            <w:hideMark/>
          </w:tcPr>
          <w:p w14:paraId="17D2E79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Malta (accession)</w:t>
            </w:r>
          </w:p>
        </w:tc>
        <w:tc>
          <w:tcPr>
            <w:tcW w:w="2348" w:type="dxa"/>
            <w:noWrap/>
            <w:hideMark/>
          </w:tcPr>
          <w:p w14:paraId="110A4DD7"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11 January 1991</w:t>
            </w:r>
          </w:p>
        </w:tc>
        <w:tc>
          <w:tcPr>
            <w:tcW w:w="2472" w:type="dxa"/>
            <w:noWrap/>
            <w:hideMark/>
          </w:tcPr>
          <w:p w14:paraId="5358F25E"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11 January 1991</w:t>
            </w:r>
          </w:p>
        </w:tc>
        <w:tc>
          <w:tcPr>
            <w:tcW w:w="2245" w:type="dxa"/>
            <w:noWrap/>
            <w:hideMark/>
          </w:tcPr>
          <w:p w14:paraId="1656E202"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989327B" w14:textId="77777777" w:rsidTr="007A25B5">
        <w:trPr>
          <w:trHeight w:val="255"/>
        </w:trPr>
        <w:tc>
          <w:tcPr>
            <w:tcW w:w="2977" w:type="dxa"/>
            <w:noWrap/>
            <w:hideMark/>
          </w:tcPr>
          <w:p w14:paraId="2B26BFD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Marshall Islands (accession) </w:t>
            </w:r>
          </w:p>
        </w:tc>
        <w:tc>
          <w:tcPr>
            <w:tcW w:w="2348" w:type="dxa"/>
            <w:noWrap/>
            <w:hideMark/>
          </w:tcPr>
          <w:p w14:paraId="0899AB3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12 May 1997</w:t>
            </w:r>
            <w:r w:rsidRPr="000769F3">
              <w:rPr>
                <w:rFonts w:eastAsia="Calibri" w:cs="Arial"/>
                <w:sz w:val="20"/>
                <w:vertAlign w:val="superscript"/>
              </w:rPr>
              <w:t>1</w:t>
            </w:r>
          </w:p>
        </w:tc>
        <w:tc>
          <w:tcPr>
            <w:tcW w:w="2472" w:type="dxa"/>
            <w:noWrap/>
            <w:hideMark/>
          </w:tcPr>
          <w:p w14:paraId="0A4B15BC"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12 May 1997</w:t>
            </w:r>
          </w:p>
        </w:tc>
        <w:tc>
          <w:tcPr>
            <w:tcW w:w="2245" w:type="dxa"/>
            <w:noWrap/>
            <w:hideMark/>
          </w:tcPr>
          <w:p w14:paraId="7D8D873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F1C08DD" w14:textId="77777777" w:rsidTr="007A25B5">
        <w:trPr>
          <w:trHeight w:val="255"/>
        </w:trPr>
        <w:tc>
          <w:tcPr>
            <w:tcW w:w="2977" w:type="dxa"/>
            <w:noWrap/>
            <w:hideMark/>
          </w:tcPr>
          <w:p w14:paraId="5F6268E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Mauritius (accession)</w:t>
            </w:r>
          </w:p>
        </w:tc>
        <w:tc>
          <w:tcPr>
            <w:tcW w:w="2348" w:type="dxa"/>
            <w:noWrap/>
            <w:hideMark/>
          </w:tcPr>
          <w:p w14:paraId="5D6060E7"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7 December 1992</w:t>
            </w:r>
          </w:p>
        </w:tc>
        <w:tc>
          <w:tcPr>
            <w:tcW w:w="2472" w:type="dxa"/>
            <w:noWrap/>
            <w:hideMark/>
          </w:tcPr>
          <w:p w14:paraId="55727414"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7 December 1992</w:t>
            </w:r>
          </w:p>
        </w:tc>
        <w:tc>
          <w:tcPr>
            <w:tcW w:w="2245" w:type="dxa"/>
            <w:noWrap/>
            <w:hideMark/>
          </w:tcPr>
          <w:p w14:paraId="22DC0E44"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42433A8" w14:textId="77777777" w:rsidTr="007A25B5">
        <w:trPr>
          <w:trHeight w:val="255"/>
        </w:trPr>
        <w:tc>
          <w:tcPr>
            <w:tcW w:w="2977" w:type="dxa"/>
            <w:noWrap/>
            <w:hideMark/>
          </w:tcPr>
          <w:p w14:paraId="218CEF09"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Mexico (accession)</w:t>
            </w:r>
          </w:p>
        </w:tc>
        <w:tc>
          <w:tcPr>
            <w:tcW w:w="2348" w:type="dxa"/>
            <w:noWrap/>
            <w:hideMark/>
          </w:tcPr>
          <w:p w14:paraId="36BB03B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10 January 1994</w:t>
            </w:r>
          </w:p>
        </w:tc>
        <w:tc>
          <w:tcPr>
            <w:tcW w:w="2472" w:type="dxa"/>
            <w:noWrap/>
            <w:hideMark/>
          </w:tcPr>
          <w:p w14:paraId="3F8A35FC"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10 January 1994</w:t>
            </w:r>
          </w:p>
        </w:tc>
        <w:tc>
          <w:tcPr>
            <w:tcW w:w="2245" w:type="dxa"/>
            <w:noWrap/>
            <w:hideMark/>
          </w:tcPr>
          <w:p w14:paraId="3445C85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23CD2B5" w14:textId="77777777" w:rsidTr="007A25B5">
        <w:trPr>
          <w:trHeight w:val="255"/>
        </w:trPr>
        <w:tc>
          <w:tcPr>
            <w:tcW w:w="2977" w:type="dxa"/>
            <w:noWrap/>
            <w:hideMark/>
          </w:tcPr>
          <w:p w14:paraId="2BDEA3C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Monaco (accession)</w:t>
            </w:r>
          </w:p>
        </w:tc>
        <w:tc>
          <w:tcPr>
            <w:tcW w:w="2348" w:type="dxa"/>
            <w:noWrap/>
            <w:hideMark/>
          </w:tcPr>
          <w:p w14:paraId="173CD00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 October 1990</w:t>
            </w:r>
          </w:p>
        </w:tc>
        <w:tc>
          <w:tcPr>
            <w:tcW w:w="2472" w:type="dxa"/>
            <w:noWrap/>
            <w:hideMark/>
          </w:tcPr>
          <w:p w14:paraId="13043BE9"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 October 1990</w:t>
            </w:r>
          </w:p>
        </w:tc>
        <w:tc>
          <w:tcPr>
            <w:tcW w:w="2245" w:type="dxa"/>
            <w:noWrap/>
            <w:hideMark/>
          </w:tcPr>
          <w:p w14:paraId="247B1E0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3ED232E" w14:textId="77777777" w:rsidTr="007A25B5">
        <w:trPr>
          <w:trHeight w:val="255"/>
        </w:trPr>
        <w:tc>
          <w:tcPr>
            <w:tcW w:w="2977" w:type="dxa"/>
            <w:noWrap/>
          </w:tcPr>
          <w:p w14:paraId="126C388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Montenegro (succession)</w:t>
            </w:r>
            <w:r>
              <w:rPr>
                <w:rFonts w:eastAsia="Calibri" w:cs="Arial"/>
                <w:sz w:val="20"/>
                <w:vertAlign w:val="superscript"/>
              </w:rPr>
              <w:t>8</w:t>
            </w:r>
            <w:r w:rsidRPr="000769F3">
              <w:rPr>
                <w:rFonts w:eastAsia="Calibri" w:cs="Arial"/>
                <w:sz w:val="20"/>
                <w:vertAlign w:val="superscript"/>
              </w:rPr>
              <w:t xml:space="preserve">, </w:t>
            </w:r>
            <w:r>
              <w:rPr>
                <w:rFonts w:eastAsia="Calibri" w:cs="Arial"/>
                <w:sz w:val="20"/>
                <w:vertAlign w:val="superscript"/>
              </w:rPr>
              <w:t>9</w:t>
            </w:r>
            <w:r w:rsidRPr="000769F3">
              <w:rPr>
                <w:rFonts w:eastAsia="Calibri" w:cs="Arial"/>
                <w:sz w:val="20"/>
                <w:vertAlign w:val="superscript"/>
              </w:rPr>
              <w:t xml:space="preserve"> </w:t>
            </w:r>
            <w:r w:rsidRPr="000769F3">
              <w:rPr>
                <w:rFonts w:cs="Arial"/>
                <w:sz w:val="20"/>
                <w:lang w:val="en-US"/>
              </w:rPr>
              <w:t>**</w:t>
            </w:r>
          </w:p>
        </w:tc>
        <w:tc>
          <w:tcPr>
            <w:tcW w:w="2348" w:type="dxa"/>
            <w:noWrap/>
          </w:tcPr>
          <w:p w14:paraId="5CC08308" w14:textId="77777777" w:rsidR="00634B80" w:rsidRPr="000769F3" w:rsidRDefault="00634B80" w:rsidP="007A25B5">
            <w:pPr>
              <w:tabs>
                <w:tab w:val="clear" w:pos="851"/>
              </w:tabs>
              <w:spacing w:after="160" w:line="288" w:lineRule="auto"/>
              <w:ind w:right="175"/>
              <w:contextualSpacing/>
              <w:jc w:val="center"/>
              <w:rPr>
                <w:rFonts w:cs="Arial"/>
                <w:sz w:val="20"/>
                <w:lang w:val="en-US"/>
              </w:rPr>
            </w:pPr>
            <w:r w:rsidRPr="000769F3">
              <w:rPr>
                <w:rFonts w:cs="Arial"/>
                <w:sz w:val="20"/>
                <w:lang w:val="en-US"/>
              </w:rPr>
              <w:t>-</w:t>
            </w:r>
          </w:p>
        </w:tc>
        <w:tc>
          <w:tcPr>
            <w:tcW w:w="2472" w:type="dxa"/>
            <w:noWrap/>
          </w:tcPr>
          <w:p w14:paraId="606F9F66"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3 June 2006</w:t>
            </w:r>
          </w:p>
        </w:tc>
        <w:tc>
          <w:tcPr>
            <w:tcW w:w="2245" w:type="dxa"/>
            <w:noWrap/>
          </w:tcPr>
          <w:p w14:paraId="3542EF8F"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19 July 2010</w:t>
            </w:r>
          </w:p>
        </w:tc>
      </w:tr>
      <w:tr w:rsidR="00634B80" w:rsidRPr="000769F3" w14:paraId="2B935F89" w14:textId="77777777" w:rsidTr="007A25B5">
        <w:trPr>
          <w:trHeight w:val="255"/>
        </w:trPr>
        <w:tc>
          <w:tcPr>
            <w:tcW w:w="2977" w:type="dxa"/>
            <w:noWrap/>
            <w:hideMark/>
          </w:tcPr>
          <w:p w14:paraId="1B6B7A9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Morocco (accession) </w:t>
            </w:r>
          </w:p>
        </w:tc>
        <w:tc>
          <w:tcPr>
            <w:tcW w:w="2348" w:type="dxa"/>
            <w:noWrap/>
            <w:hideMark/>
          </w:tcPr>
          <w:p w14:paraId="054A0B3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4 August 1999</w:t>
            </w:r>
          </w:p>
        </w:tc>
        <w:tc>
          <w:tcPr>
            <w:tcW w:w="2472" w:type="dxa"/>
            <w:noWrap/>
            <w:hideMark/>
          </w:tcPr>
          <w:p w14:paraId="049DA842"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4 August 1999</w:t>
            </w:r>
          </w:p>
        </w:tc>
        <w:tc>
          <w:tcPr>
            <w:tcW w:w="2245" w:type="dxa"/>
            <w:noWrap/>
            <w:hideMark/>
          </w:tcPr>
          <w:p w14:paraId="2F4CACF1"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DB7F660" w14:textId="77777777" w:rsidTr="007A25B5">
        <w:trPr>
          <w:trHeight w:val="255"/>
        </w:trPr>
        <w:tc>
          <w:tcPr>
            <w:tcW w:w="2977" w:type="dxa"/>
            <w:noWrap/>
            <w:hideMark/>
          </w:tcPr>
          <w:p w14:paraId="4FC4D74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Mozambique (accession)</w:t>
            </w:r>
          </w:p>
        </w:tc>
        <w:tc>
          <w:tcPr>
            <w:tcW w:w="2348" w:type="dxa"/>
            <w:noWrap/>
            <w:hideMark/>
          </w:tcPr>
          <w:p w14:paraId="4D835D5D"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18 April 1990</w:t>
            </w:r>
          </w:p>
        </w:tc>
        <w:tc>
          <w:tcPr>
            <w:tcW w:w="2472" w:type="dxa"/>
            <w:noWrap/>
            <w:hideMark/>
          </w:tcPr>
          <w:p w14:paraId="43A196D2"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18 April 1990</w:t>
            </w:r>
          </w:p>
        </w:tc>
        <w:tc>
          <w:tcPr>
            <w:tcW w:w="2245" w:type="dxa"/>
            <w:noWrap/>
            <w:hideMark/>
          </w:tcPr>
          <w:p w14:paraId="2923CE8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C27B1FD" w14:textId="77777777" w:rsidTr="007A25B5">
        <w:trPr>
          <w:trHeight w:val="255"/>
        </w:trPr>
        <w:tc>
          <w:tcPr>
            <w:tcW w:w="2977" w:type="dxa"/>
            <w:noWrap/>
            <w:hideMark/>
          </w:tcPr>
          <w:p w14:paraId="7573A414"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Netherlands (approval)</w:t>
            </w:r>
            <w:r>
              <w:rPr>
                <w:rFonts w:eastAsia="Calibri" w:cs="Arial"/>
                <w:sz w:val="20"/>
                <w:vertAlign w:val="superscript"/>
              </w:rPr>
              <w:t>5</w:t>
            </w:r>
            <w:r w:rsidRPr="000769F3">
              <w:rPr>
                <w:rFonts w:cs="Arial"/>
                <w:sz w:val="20"/>
                <w:lang w:val="en-US"/>
              </w:rPr>
              <w:t xml:space="preserve"> **</w:t>
            </w:r>
          </w:p>
        </w:tc>
        <w:tc>
          <w:tcPr>
            <w:tcW w:w="2348" w:type="dxa"/>
            <w:noWrap/>
            <w:hideMark/>
          </w:tcPr>
          <w:p w14:paraId="706A7FF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June 1979</w:t>
            </w:r>
          </w:p>
        </w:tc>
        <w:tc>
          <w:tcPr>
            <w:tcW w:w="2472" w:type="dxa"/>
            <w:noWrap/>
            <w:hideMark/>
          </w:tcPr>
          <w:p w14:paraId="40BCD5F7"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2769427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12 February 2013</w:t>
            </w:r>
          </w:p>
        </w:tc>
      </w:tr>
      <w:tr w:rsidR="00634B80" w:rsidRPr="000769F3" w14:paraId="6201CC89" w14:textId="77777777" w:rsidTr="007A25B5">
        <w:trPr>
          <w:trHeight w:val="255"/>
        </w:trPr>
        <w:tc>
          <w:tcPr>
            <w:tcW w:w="2977" w:type="dxa"/>
            <w:noWrap/>
            <w:hideMark/>
          </w:tcPr>
          <w:p w14:paraId="69E3F9D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New Zealand (signature)</w:t>
            </w:r>
          </w:p>
        </w:tc>
        <w:tc>
          <w:tcPr>
            <w:tcW w:w="2348" w:type="dxa"/>
            <w:noWrap/>
            <w:hideMark/>
          </w:tcPr>
          <w:p w14:paraId="69F3CEF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17 August 1977</w:t>
            </w:r>
          </w:p>
        </w:tc>
        <w:tc>
          <w:tcPr>
            <w:tcW w:w="2472" w:type="dxa"/>
            <w:noWrap/>
            <w:hideMark/>
          </w:tcPr>
          <w:p w14:paraId="4958E115"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71BFB14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E92F051" w14:textId="77777777" w:rsidTr="007A25B5">
        <w:trPr>
          <w:trHeight w:val="255"/>
        </w:trPr>
        <w:tc>
          <w:tcPr>
            <w:tcW w:w="2977" w:type="dxa"/>
            <w:noWrap/>
            <w:hideMark/>
          </w:tcPr>
          <w:p w14:paraId="7A107D7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Nigeria (accession)</w:t>
            </w:r>
          </w:p>
        </w:tc>
        <w:tc>
          <w:tcPr>
            <w:tcW w:w="2348" w:type="dxa"/>
            <w:noWrap/>
            <w:hideMark/>
          </w:tcPr>
          <w:p w14:paraId="65A9DB9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23 February 1988</w:t>
            </w:r>
          </w:p>
        </w:tc>
        <w:tc>
          <w:tcPr>
            <w:tcW w:w="2472" w:type="dxa"/>
            <w:noWrap/>
            <w:hideMark/>
          </w:tcPr>
          <w:p w14:paraId="405A8494"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23 February 1988</w:t>
            </w:r>
          </w:p>
        </w:tc>
        <w:tc>
          <w:tcPr>
            <w:tcW w:w="2245" w:type="dxa"/>
            <w:noWrap/>
            <w:hideMark/>
          </w:tcPr>
          <w:p w14:paraId="6B9CEF3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BA9D878" w14:textId="77777777" w:rsidTr="007A25B5">
        <w:trPr>
          <w:trHeight w:val="255"/>
        </w:trPr>
        <w:tc>
          <w:tcPr>
            <w:tcW w:w="2977" w:type="dxa"/>
            <w:noWrap/>
            <w:hideMark/>
          </w:tcPr>
          <w:p w14:paraId="661A48B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Norway (ratification)</w:t>
            </w:r>
          </w:p>
        </w:tc>
        <w:tc>
          <w:tcPr>
            <w:tcW w:w="2348" w:type="dxa"/>
            <w:noWrap/>
            <w:hideMark/>
          </w:tcPr>
          <w:p w14:paraId="19636C1F"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10 October 1978</w:t>
            </w:r>
          </w:p>
        </w:tc>
        <w:tc>
          <w:tcPr>
            <w:tcW w:w="2472" w:type="dxa"/>
            <w:noWrap/>
            <w:hideMark/>
          </w:tcPr>
          <w:p w14:paraId="16378F1F"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6C7A520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68FB96B" w14:textId="77777777" w:rsidTr="007A25B5">
        <w:trPr>
          <w:trHeight w:val="255"/>
        </w:trPr>
        <w:tc>
          <w:tcPr>
            <w:tcW w:w="2977" w:type="dxa"/>
            <w:noWrap/>
            <w:hideMark/>
          </w:tcPr>
          <w:p w14:paraId="2DE24C3C"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Oman (accession)</w:t>
            </w:r>
          </w:p>
        </w:tc>
        <w:tc>
          <w:tcPr>
            <w:tcW w:w="2348" w:type="dxa"/>
            <w:noWrap/>
            <w:hideMark/>
          </w:tcPr>
          <w:p w14:paraId="5D936F1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30 December 1980</w:t>
            </w:r>
          </w:p>
        </w:tc>
        <w:tc>
          <w:tcPr>
            <w:tcW w:w="2472" w:type="dxa"/>
            <w:noWrap/>
            <w:hideMark/>
          </w:tcPr>
          <w:p w14:paraId="7C18ADC6"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30 December 1980</w:t>
            </w:r>
          </w:p>
        </w:tc>
        <w:tc>
          <w:tcPr>
            <w:tcW w:w="2245" w:type="dxa"/>
            <w:noWrap/>
            <w:hideMark/>
          </w:tcPr>
          <w:p w14:paraId="59CF7386"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3E05B45" w14:textId="77777777" w:rsidTr="007A25B5">
        <w:trPr>
          <w:trHeight w:val="255"/>
        </w:trPr>
        <w:tc>
          <w:tcPr>
            <w:tcW w:w="2977" w:type="dxa"/>
            <w:noWrap/>
            <w:hideMark/>
          </w:tcPr>
          <w:p w14:paraId="52C8FA4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Pakistan (accession)</w:t>
            </w:r>
          </w:p>
        </w:tc>
        <w:tc>
          <w:tcPr>
            <w:tcW w:w="2348" w:type="dxa"/>
            <w:noWrap/>
            <w:hideMark/>
          </w:tcPr>
          <w:p w14:paraId="0335C59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6 February 1985</w:t>
            </w:r>
            <w:r w:rsidRPr="000769F3">
              <w:rPr>
                <w:rFonts w:eastAsia="Calibri" w:cs="Arial"/>
                <w:sz w:val="20"/>
                <w:vertAlign w:val="superscript"/>
              </w:rPr>
              <w:t>1</w:t>
            </w:r>
            <w:r w:rsidRPr="000769F3">
              <w:rPr>
                <w:rFonts w:cs="Arial"/>
                <w:sz w:val="20"/>
                <w:lang w:val="en-US"/>
              </w:rPr>
              <w:t xml:space="preserve"> </w:t>
            </w:r>
          </w:p>
        </w:tc>
        <w:tc>
          <w:tcPr>
            <w:tcW w:w="2472" w:type="dxa"/>
            <w:noWrap/>
            <w:hideMark/>
          </w:tcPr>
          <w:p w14:paraId="40EAF9BE"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6 February 1985</w:t>
            </w:r>
          </w:p>
        </w:tc>
        <w:tc>
          <w:tcPr>
            <w:tcW w:w="2245" w:type="dxa"/>
            <w:noWrap/>
            <w:hideMark/>
          </w:tcPr>
          <w:p w14:paraId="117BC279"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19EA4E10" w14:textId="77777777" w:rsidTr="007A25B5">
        <w:trPr>
          <w:trHeight w:val="255"/>
        </w:trPr>
        <w:tc>
          <w:tcPr>
            <w:tcW w:w="2977" w:type="dxa"/>
            <w:noWrap/>
            <w:hideMark/>
          </w:tcPr>
          <w:p w14:paraId="611A529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Panama (accession)</w:t>
            </w:r>
          </w:p>
        </w:tc>
        <w:tc>
          <w:tcPr>
            <w:tcW w:w="2348" w:type="dxa"/>
            <w:noWrap/>
            <w:hideMark/>
          </w:tcPr>
          <w:p w14:paraId="49DE38C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26 October 1987</w:t>
            </w:r>
          </w:p>
        </w:tc>
        <w:tc>
          <w:tcPr>
            <w:tcW w:w="2472" w:type="dxa"/>
            <w:noWrap/>
            <w:hideMark/>
          </w:tcPr>
          <w:p w14:paraId="6D3400CE"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26 October 1987</w:t>
            </w:r>
          </w:p>
        </w:tc>
        <w:tc>
          <w:tcPr>
            <w:tcW w:w="2245" w:type="dxa"/>
            <w:noWrap/>
            <w:hideMark/>
          </w:tcPr>
          <w:p w14:paraId="7F0FBD9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2AA45C3" w14:textId="77777777" w:rsidTr="007A25B5">
        <w:trPr>
          <w:trHeight w:val="255"/>
        </w:trPr>
        <w:tc>
          <w:tcPr>
            <w:tcW w:w="2977" w:type="dxa"/>
            <w:noWrap/>
            <w:hideMark/>
          </w:tcPr>
          <w:p w14:paraId="4CC1726F"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Peru (accession)</w:t>
            </w:r>
          </w:p>
        </w:tc>
        <w:tc>
          <w:tcPr>
            <w:tcW w:w="2348" w:type="dxa"/>
            <w:noWrap/>
            <w:hideMark/>
          </w:tcPr>
          <w:p w14:paraId="344FF620"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30 October 1987</w:t>
            </w:r>
          </w:p>
        </w:tc>
        <w:tc>
          <w:tcPr>
            <w:tcW w:w="2472" w:type="dxa"/>
            <w:noWrap/>
            <w:hideMark/>
          </w:tcPr>
          <w:p w14:paraId="7AA1EF61"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30 October 1987</w:t>
            </w:r>
          </w:p>
        </w:tc>
        <w:tc>
          <w:tcPr>
            <w:tcW w:w="2245" w:type="dxa"/>
            <w:noWrap/>
            <w:hideMark/>
          </w:tcPr>
          <w:p w14:paraId="3169609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F2FAD97" w14:textId="77777777" w:rsidTr="007A25B5">
        <w:trPr>
          <w:trHeight w:val="255"/>
        </w:trPr>
        <w:tc>
          <w:tcPr>
            <w:tcW w:w="2977" w:type="dxa"/>
            <w:noWrap/>
            <w:hideMark/>
          </w:tcPr>
          <w:p w14:paraId="49430E5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Philippines (accession)</w:t>
            </w:r>
          </w:p>
        </w:tc>
        <w:tc>
          <w:tcPr>
            <w:tcW w:w="2348" w:type="dxa"/>
            <w:noWrap/>
            <w:hideMark/>
          </w:tcPr>
          <w:p w14:paraId="2C8960B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30 March 1981</w:t>
            </w:r>
          </w:p>
        </w:tc>
        <w:tc>
          <w:tcPr>
            <w:tcW w:w="2472" w:type="dxa"/>
            <w:noWrap/>
            <w:hideMark/>
          </w:tcPr>
          <w:p w14:paraId="2D5123A7"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30 March 1981</w:t>
            </w:r>
          </w:p>
        </w:tc>
        <w:tc>
          <w:tcPr>
            <w:tcW w:w="2245" w:type="dxa"/>
            <w:noWrap/>
            <w:hideMark/>
          </w:tcPr>
          <w:p w14:paraId="1CD19436"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E5D6D24" w14:textId="77777777" w:rsidTr="007A25B5">
        <w:trPr>
          <w:trHeight w:val="255"/>
        </w:trPr>
        <w:tc>
          <w:tcPr>
            <w:tcW w:w="2977" w:type="dxa"/>
            <w:noWrap/>
            <w:hideMark/>
          </w:tcPr>
          <w:p w14:paraId="532348C1"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Poland (ratification)</w:t>
            </w:r>
          </w:p>
        </w:tc>
        <w:tc>
          <w:tcPr>
            <w:tcW w:w="2348" w:type="dxa"/>
            <w:noWrap/>
            <w:hideMark/>
          </w:tcPr>
          <w:p w14:paraId="0BAAF839"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 July 1979</w:t>
            </w:r>
          </w:p>
        </w:tc>
        <w:tc>
          <w:tcPr>
            <w:tcW w:w="2472" w:type="dxa"/>
            <w:noWrap/>
            <w:hideMark/>
          </w:tcPr>
          <w:p w14:paraId="39014998"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0171307A"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48C38468" w14:textId="77777777" w:rsidTr="007A25B5">
        <w:trPr>
          <w:trHeight w:val="255"/>
        </w:trPr>
        <w:tc>
          <w:tcPr>
            <w:tcW w:w="2977" w:type="dxa"/>
            <w:noWrap/>
            <w:hideMark/>
          </w:tcPr>
          <w:p w14:paraId="1131007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Portugal (signature) **</w:t>
            </w:r>
          </w:p>
        </w:tc>
        <w:tc>
          <w:tcPr>
            <w:tcW w:w="2348" w:type="dxa"/>
            <w:noWrap/>
            <w:hideMark/>
          </w:tcPr>
          <w:p w14:paraId="1FEB499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July 1979</w:t>
            </w:r>
          </w:p>
        </w:tc>
        <w:tc>
          <w:tcPr>
            <w:tcW w:w="2472" w:type="dxa"/>
            <w:noWrap/>
            <w:hideMark/>
          </w:tcPr>
          <w:p w14:paraId="20740652"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16 July 1979</w:t>
            </w:r>
          </w:p>
        </w:tc>
        <w:tc>
          <w:tcPr>
            <w:tcW w:w="2245" w:type="dxa"/>
            <w:noWrap/>
            <w:hideMark/>
          </w:tcPr>
          <w:p w14:paraId="1E233C0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8 March 2019</w:t>
            </w:r>
          </w:p>
        </w:tc>
      </w:tr>
      <w:tr w:rsidR="00634B80" w:rsidRPr="000769F3" w14:paraId="0CE5A47D" w14:textId="77777777" w:rsidTr="007A25B5">
        <w:trPr>
          <w:trHeight w:val="255"/>
        </w:trPr>
        <w:tc>
          <w:tcPr>
            <w:tcW w:w="2977" w:type="dxa"/>
            <w:noWrap/>
            <w:hideMark/>
          </w:tcPr>
          <w:p w14:paraId="0FBB60C7"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Qatar (accession)</w:t>
            </w:r>
          </w:p>
        </w:tc>
        <w:tc>
          <w:tcPr>
            <w:tcW w:w="2348" w:type="dxa"/>
            <w:noWrap/>
            <w:hideMark/>
          </w:tcPr>
          <w:p w14:paraId="227C615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28 September 1987</w:t>
            </w:r>
          </w:p>
        </w:tc>
        <w:tc>
          <w:tcPr>
            <w:tcW w:w="2472" w:type="dxa"/>
            <w:noWrap/>
            <w:hideMark/>
          </w:tcPr>
          <w:p w14:paraId="18AF6FDF"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28 September 1987</w:t>
            </w:r>
          </w:p>
        </w:tc>
        <w:tc>
          <w:tcPr>
            <w:tcW w:w="2245" w:type="dxa"/>
            <w:noWrap/>
            <w:hideMark/>
          </w:tcPr>
          <w:p w14:paraId="1D637E01"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339073F" w14:textId="77777777" w:rsidTr="007A25B5">
        <w:trPr>
          <w:trHeight w:val="255"/>
        </w:trPr>
        <w:tc>
          <w:tcPr>
            <w:tcW w:w="2977" w:type="dxa"/>
            <w:noWrap/>
            <w:hideMark/>
          </w:tcPr>
          <w:p w14:paraId="60E404C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Republic of Korea (accession)</w:t>
            </w:r>
          </w:p>
        </w:tc>
        <w:tc>
          <w:tcPr>
            <w:tcW w:w="2348" w:type="dxa"/>
            <w:noWrap/>
            <w:hideMark/>
          </w:tcPr>
          <w:p w14:paraId="26976CE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16 September 1985</w:t>
            </w:r>
            <w:r w:rsidRPr="000769F3">
              <w:rPr>
                <w:rFonts w:eastAsia="Calibri" w:cs="Arial"/>
                <w:sz w:val="20"/>
                <w:vertAlign w:val="superscript"/>
              </w:rPr>
              <w:t>1</w:t>
            </w:r>
          </w:p>
        </w:tc>
        <w:tc>
          <w:tcPr>
            <w:tcW w:w="2472" w:type="dxa"/>
            <w:noWrap/>
            <w:hideMark/>
          </w:tcPr>
          <w:p w14:paraId="1A39BF60"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September 1985</w:t>
            </w:r>
          </w:p>
        </w:tc>
        <w:tc>
          <w:tcPr>
            <w:tcW w:w="2245" w:type="dxa"/>
            <w:noWrap/>
            <w:hideMark/>
          </w:tcPr>
          <w:p w14:paraId="346F771B"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4A27D67" w14:textId="77777777" w:rsidTr="007A25B5">
        <w:trPr>
          <w:trHeight w:val="255"/>
        </w:trPr>
        <w:tc>
          <w:tcPr>
            <w:tcW w:w="2977" w:type="dxa"/>
            <w:noWrap/>
            <w:hideMark/>
          </w:tcPr>
          <w:p w14:paraId="2DD7DDD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Romania (accession)</w:t>
            </w:r>
          </w:p>
        </w:tc>
        <w:tc>
          <w:tcPr>
            <w:tcW w:w="2348" w:type="dxa"/>
            <w:noWrap/>
            <w:hideMark/>
          </w:tcPr>
          <w:p w14:paraId="4D65844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27 September 1990</w:t>
            </w:r>
          </w:p>
        </w:tc>
        <w:tc>
          <w:tcPr>
            <w:tcW w:w="2472" w:type="dxa"/>
            <w:noWrap/>
            <w:hideMark/>
          </w:tcPr>
          <w:p w14:paraId="4A905A1B"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27 September 1990</w:t>
            </w:r>
          </w:p>
        </w:tc>
        <w:tc>
          <w:tcPr>
            <w:tcW w:w="2245" w:type="dxa"/>
            <w:noWrap/>
            <w:hideMark/>
          </w:tcPr>
          <w:p w14:paraId="1EDD8E22"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CA063D7" w14:textId="77777777" w:rsidTr="007A25B5">
        <w:trPr>
          <w:trHeight w:val="255"/>
        </w:trPr>
        <w:tc>
          <w:tcPr>
            <w:tcW w:w="2977" w:type="dxa"/>
            <w:noWrap/>
            <w:hideMark/>
          </w:tcPr>
          <w:p w14:paraId="58B1A41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Russian Federation</w:t>
            </w:r>
            <w:r>
              <w:rPr>
                <w:rFonts w:eastAsia="Calibri" w:cs="Arial"/>
                <w:sz w:val="20"/>
                <w:vertAlign w:val="superscript"/>
              </w:rPr>
              <w:t>6</w:t>
            </w:r>
            <w:r w:rsidRPr="000769F3">
              <w:rPr>
                <w:rFonts w:cs="Arial"/>
                <w:sz w:val="20"/>
                <w:lang w:val="en-US"/>
              </w:rPr>
              <w:t xml:space="preserve"> (acceptance) **</w:t>
            </w:r>
          </w:p>
        </w:tc>
        <w:tc>
          <w:tcPr>
            <w:tcW w:w="2348" w:type="dxa"/>
            <w:noWrap/>
            <w:hideMark/>
          </w:tcPr>
          <w:p w14:paraId="31F1181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March 1979</w:t>
            </w:r>
          </w:p>
        </w:tc>
        <w:tc>
          <w:tcPr>
            <w:tcW w:w="2472" w:type="dxa"/>
            <w:noWrap/>
            <w:hideMark/>
          </w:tcPr>
          <w:p w14:paraId="09360F5D"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79F8109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3 February 2022</w:t>
            </w:r>
          </w:p>
        </w:tc>
      </w:tr>
      <w:tr w:rsidR="00634B80" w:rsidRPr="000769F3" w14:paraId="7B981B91" w14:textId="77777777" w:rsidTr="007A25B5">
        <w:trPr>
          <w:trHeight w:val="255"/>
        </w:trPr>
        <w:tc>
          <w:tcPr>
            <w:tcW w:w="2977" w:type="dxa"/>
            <w:noWrap/>
            <w:hideMark/>
          </w:tcPr>
          <w:p w14:paraId="70230EF0"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Saudi Arabia (accession)</w:t>
            </w:r>
          </w:p>
        </w:tc>
        <w:tc>
          <w:tcPr>
            <w:tcW w:w="2348" w:type="dxa"/>
            <w:noWrap/>
            <w:hideMark/>
          </w:tcPr>
          <w:p w14:paraId="0C00F33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5 October 1983</w:t>
            </w:r>
            <w:r w:rsidRPr="000769F3">
              <w:rPr>
                <w:rFonts w:eastAsia="Calibri" w:cs="Arial"/>
                <w:sz w:val="20"/>
                <w:vertAlign w:val="superscript"/>
              </w:rPr>
              <w:t>1</w:t>
            </w:r>
          </w:p>
        </w:tc>
        <w:tc>
          <w:tcPr>
            <w:tcW w:w="2472" w:type="dxa"/>
            <w:noWrap/>
            <w:hideMark/>
          </w:tcPr>
          <w:p w14:paraId="1B805449"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5 October 1983</w:t>
            </w:r>
          </w:p>
        </w:tc>
        <w:tc>
          <w:tcPr>
            <w:tcW w:w="2245" w:type="dxa"/>
            <w:noWrap/>
            <w:hideMark/>
          </w:tcPr>
          <w:p w14:paraId="252E484B"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13EA2B9" w14:textId="77777777" w:rsidTr="007A25B5">
        <w:trPr>
          <w:trHeight w:val="255"/>
        </w:trPr>
        <w:tc>
          <w:tcPr>
            <w:tcW w:w="2977" w:type="dxa"/>
            <w:noWrap/>
            <w:hideMark/>
          </w:tcPr>
          <w:p w14:paraId="15667DF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Senegal (accession)</w:t>
            </w:r>
          </w:p>
        </w:tc>
        <w:tc>
          <w:tcPr>
            <w:tcW w:w="2348" w:type="dxa"/>
            <w:noWrap/>
            <w:hideMark/>
          </w:tcPr>
          <w:p w14:paraId="17FB42FA"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16 June 1994</w:t>
            </w:r>
            <w:r w:rsidRPr="000769F3">
              <w:rPr>
                <w:rFonts w:eastAsia="Calibri" w:cs="Arial"/>
                <w:sz w:val="20"/>
                <w:vertAlign w:val="superscript"/>
              </w:rPr>
              <w:t>1</w:t>
            </w:r>
          </w:p>
        </w:tc>
        <w:tc>
          <w:tcPr>
            <w:tcW w:w="2472" w:type="dxa"/>
            <w:noWrap/>
            <w:hideMark/>
          </w:tcPr>
          <w:p w14:paraId="1D4526EC"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June 1994</w:t>
            </w:r>
          </w:p>
        </w:tc>
        <w:tc>
          <w:tcPr>
            <w:tcW w:w="2245" w:type="dxa"/>
            <w:noWrap/>
            <w:hideMark/>
          </w:tcPr>
          <w:p w14:paraId="00F2E4C2"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EE88F95" w14:textId="77777777" w:rsidTr="007A25B5">
        <w:trPr>
          <w:trHeight w:val="255"/>
        </w:trPr>
        <w:tc>
          <w:tcPr>
            <w:tcW w:w="2977" w:type="dxa"/>
            <w:noWrap/>
            <w:hideMark/>
          </w:tcPr>
          <w:p w14:paraId="5AF5482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Serbia (succession)</w:t>
            </w:r>
            <w:r>
              <w:rPr>
                <w:rFonts w:eastAsia="Calibri" w:cs="Arial"/>
                <w:sz w:val="20"/>
                <w:vertAlign w:val="superscript"/>
              </w:rPr>
              <w:t>8</w:t>
            </w:r>
            <w:r w:rsidRPr="000769F3">
              <w:rPr>
                <w:rFonts w:eastAsia="Calibri" w:cs="Arial"/>
                <w:sz w:val="20"/>
                <w:vertAlign w:val="superscript"/>
              </w:rPr>
              <w:t xml:space="preserve">, </w:t>
            </w:r>
            <w:r>
              <w:rPr>
                <w:rFonts w:eastAsia="Calibri" w:cs="Arial"/>
                <w:sz w:val="20"/>
                <w:vertAlign w:val="superscript"/>
              </w:rPr>
              <w:t>9</w:t>
            </w:r>
            <w:r w:rsidRPr="000769F3">
              <w:rPr>
                <w:rFonts w:cs="Arial"/>
                <w:sz w:val="20"/>
                <w:lang w:val="en-US"/>
              </w:rPr>
              <w:t xml:space="preserve"> **</w:t>
            </w:r>
          </w:p>
        </w:tc>
        <w:tc>
          <w:tcPr>
            <w:tcW w:w="2348" w:type="dxa"/>
            <w:noWrap/>
            <w:hideMark/>
          </w:tcPr>
          <w:p w14:paraId="0EDF0229" w14:textId="77777777" w:rsidR="00634B80" w:rsidRPr="000769F3" w:rsidRDefault="00634B80" w:rsidP="007A25B5">
            <w:pPr>
              <w:tabs>
                <w:tab w:val="clear" w:pos="851"/>
              </w:tabs>
              <w:spacing w:after="160" w:line="288" w:lineRule="auto"/>
              <w:ind w:right="175"/>
              <w:contextualSpacing/>
              <w:jc w:val="center"/>
              <w:rPr>
                <w:rFonts w:cs="Arial"/>
                <w:sz w:val="20"/>
                <w:lang w:val="en-US"/>
              </w:rPr>
            </w:pPr>
            <w:r w:rsidRPr="000769F3">
              <w:rPr>
                <w:rFonts w:cs="Arial"/>
                <w:sz w:val="20"/>
                <w:lang w:val="en-US"/>
              </w:rPr>
              <w:t>-</w:t>
            </w:r>
          </w:p>
        </w:tc>
        <w:tc>
          <w:tcPr>
            <w:tcW w:w="2472" w:type="dxa"/>
            <w:noWrap/>
            <w:hideMark/>
          </w:tcPr>
          <w:p w14:paraId="1C62AA46"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3 June 2006</w:t>
            </w:r>
          </w:p>
        </w:tc>
        <w:tc>
          <w:tcPr>
            <w:tcW w:w="2245" w:type="dxa"/>
            <w:noWrap/>
            <w:hideMark/>
          </w:tcPr>
          <w:p w14:paraId="102B0EEF"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19 December 2011</w:t>
            </w:r>
          </w:p>
        </w:tc>
      </w:tr>
      <w:tr w:rsidR="00634B80" w:rsidRPr="000769F3" w14:paraId="0839FAAC" w14:textId="77777777" w:rsidTr="007A25B5">
        <w:trPr>
          <w:trHeight w:val="255"/>
        </w:trPr>
        <w:tc>
          <w:tcPr>
            <w:tcW w:w="2977" w:type="dxa"/>
            <w:noWrap/>
            <w:hideMark/>
          </w:tcPr>
          <w:p w14:paraId="1AD94024"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Singapore (signature)</w:t>
            </w:r>
          </w:p>
        </w:tc>
        <w:tc>
          <w:tcPr>
            <w:tcW w:w="2348" w:type="dxa"/>
            <w:noWrap/>
            <w:hideMark/>
          </w:tcPr>
          <w:p w14:paraId="1B7E65F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June 1979</w:t>
            </w:r>
          </w:p>
        </w:tc>
        <w:tc>
          <w:tcPr>
            <w:tcW w:w="2472" w:type="dxa"/>
            <w:noWrap/>
            <w:hideMark/>
          </w:tcPr>
          <w:p w14:paraId="5B1A9A1B"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2696F4CC"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78AF38A" w14:textId="77777777" w:rsidTr="007A25B5">
        <w:trPr>
          <w:trHeight w:val="255"/>
        </w:trPr>
        <w:tc>
          <w:tcPr>
            <w:tcW w:w="2977" w:type="dxa"/>
            <w:noWrap/>
            <w:hideMark/>
          </w:tcPr>
          <w:p w14:paraId="335253A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Slovakia (accession) **</w:t>
            </w:r>
          </w:p>
        </w:tc>
        <w:tc>
          <w:tcPr>
            <w:tcW w:w="2348" w:type="dxa"/>
            <w:noWrap/>
            <w:hideMark/>
          </w:tcPr>
          <w:p w14:paraId="786100B7"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20 July 1993</w:t>
            </w:r>
          </w:p>
        </w:tc>
        <w:tc>
          <w:tcPr>
            <w:tcW w:w="2472" w:type="dxa"/>
            <w:noWrap/>
            <w:hideMark/>
          </w:tcPr>
          <w:p w14:paraId="3C6569C3"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20 July 1993</w:t>
            </w:r>
          </w:p>
        </w:tc>
        <w:tc>
          <w:tcPr>
            <w:tcW w:w="2245" w:type="dxa"/>
            <w:noWrap/>
            <w:hideMark/>
          </w:tcPr>
          <w:p w14:paraId="19972C4B"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2 August 2010</w:t>
            </w:r>
          </w:p>
        </w:tc>
      </w:tr>
      <w:tr w:rsidR="00634B80" w:rsidRPr="000769F3" w14:paraId="09E8C0C4" w14:textId="77777777" w:rsidTr="007A25B5">
        <w:trPr>
          <w:trHeight w:val="255"/>
        </w:trPr>
        <w:tc>
          <w:tcPr>
            <w:tcW w:w="2977" w:type="dxa"/>
            <w:noWrap/>
            <w:hideMark/>
          </w:tcPr>
          <w:p w14:paraId="08ADDB1D"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South Africa (accession) </w:t>
            </w:r>
          </w:p>
        </w:tc>
        <w:tc>
          <w:tcPr>
            <w:tcW w:w="2348" w:type="dxa"/>
            <w:noWrap/>
            <w:hideMark/>
          </w:tcPr>
          <w:p w14:paraId="10BBA32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 March 1994</w:t>
            </w:r>
          </w:p>
        </w:tc>
        <w:tc>
          <w:tcPr>
            <w:tcW w:w="2472" w:type="dxa"/>
            <w:noWrap/>
            <w:hideMark/>
          </w:tcPr>
          <w:p w14:paraId="096FE5AB"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3 March 1994</w:t>
            </w:r>
          </w:p>
        </w:tc>
        <w:tc>
          <w:tcPr>
            <w:tcW w:w="2245" w:type="dxa"/>
            <w:noWrap/>
            <w:hideMark/>
          </w:tcPr>
          <w:p w14:paraId="24CA8F5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F6AA146" w14:textId="77777777" w:rsidTr="007A25B5">
        <w:trPr>
          <w:trHeight w:val="255"/>
        </w:trPr>
        <w:tc>
          <w:tcPr>
            <w:tcW w:w="2977" w:type="dxa"/>
            <w:noWrap/>
            <w:hideMark/>
          </w:tcPr>
          <w:p w14:paraId="4137C45E"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Spain (ratification) **</w:t>
            </w:r>
          </w:p>
        </w:tc>
        <w:tc>
          <w:tcPr>
            <w:tcW w:w="2348" w:type="dxa"/>
            <w:noWrap/>
            <w:hideMark/>
          </w:tcPr>
          <w:p w14:paraId="1375279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5 September 1978</w:t>
            </w:r>
          </w:p>
        </w:tc>
        <w:tc>
          <w:tcPr>
            <w:tcW w:w="2472" w:type="dxa"/>
            <w:noWrap/>
            <w:hideMark/>
          </w:tcPr>
          <w:p w14:paraId="107C6C61"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10567246"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5 May 2010</w:t>
            </w:r>
          </w:p>
        </w:tc>
      </w:tr>
      <w:tr w:rsidR="00634B80" w:rsidRPr="000769F3" w14:paraId="3873F4D6" w14:textId="77777777" w:rsidTr="007A25B5">
        <w:trPr>
          <w:trHeight w:val="255"/>
        </w:trPr>
        <w:tc>
          <w:tcPr>
            <w:tcW w:w="2977" w:type="dxa"/>
            <w:noWrap/>
            <w:hideMark/>
          </w:tcPr>
          <w:p w14:paraId="18B9DCF7"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Sri Lanka (accession)</w:t>
            </w:r>
          </w:p>
        </w:tc>
        <w:tc>
          <w:tcPr>
            <w:tcW w:w="2348" w:type="dxa"/>
            <w:noWrap/>
            <w:hideMark/>
          </w:tcPr>
          <w:p w14:paraId="2D5E9DBD"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December 1981</w:t>
            </w:r>
            <w:r w:rsidRPr="000769F3">
              <w:rPr>
                <w:rFonts w:eastAsia="Calibri" w:cs="Arial"/>
                <w:sz w:val="20"/>
                <w:vertAlign w:val="superscript"/>
              </w:rPr>
              <w:t>1</w:t>
            </w:r>
          </w:p>
        </w:tc>
        <w:tc>
          <w:tcPr>
            <w:tcW w:w="2472" w:type="dxa"/>
            <w:noWrap/>
            <w:hideMark/>
          </w:tcPr>
          <w:p w14:paraId="21D6235E"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15 December 1981</w:t>
            </w:r>
          </w:p>
        </w:tc>
        <w:tc>
          <w:tcPr>
            <w:tcW w:w="2245" w:type="dxa"/>
            <w:noWrap/>
            <w:hideMark/>
          </w:tcPr>
          <w:p w14:paraId="2F17A078"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6339998" w14:textId="77777777" w:rsidTr="007A25B5">
        <w:trPr>
          <w:trHeight w:val="255"/>
        </w:trPr>
        <w:tc>
          <w:tcPr>
            <w:tcW w:w="2977" w:type="dxa"/>
            <w:noWrap/>
            <w:hideMark/>
          </w:tcPr>
          <w:p w14:paraId="53847608"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Sweden (signature) **</w:t>
            </w:r>
          </w:p>
        </w:tc>
        <w:tc>
          <w:tcPr>
            <w:tcW w:w="2348" w:type="dxa"/>
            <w:noWrap/>
            <w:hideMark/>
          </w:tcPr>
          <w:p w14:paraId="1BB0E4E7"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19 June 1979</w:t>
            </w:r>
          </w:p>
        </w:tc>
        <w:tc>
          <w:tcPr>
            <w:tcW w:w="2472" w:type="dxa"/>
            <w:noWrap/>
            <w:hideMark/>
          </w:tcPr>
          <w:p w14:paraId="6C4A3D25"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77189C5D"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30 September 2010</w:t>
            </w:r>
          </w:p>
        </w:tc>
      </w:tr>
      <w:tr w:rsidR="00634B80" w:rsidRPr="000769F3" w14:paraId="3E7FA497" w14:textId="77777777" w:rsidTr="007A25B5">
        <w:trPr>
          <w:trHeight w:val="255"/>
        </w:trPr>
        <w:tc>
          <w:tcPr>
            <w:tcW w:w="2977" w:type="dxa"/>
            <w:noWrap/>
            <w:hideMark/>
          </w:tcPr>
          <w:p w14:paraId="04980ECD"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Switzerland (accession)</w:t>
            </w:r>
          </w:p>
        </w:tc>
        <w:tc>
          <w:tcPr>
            <w:tcW w:w="2348" w:type="dxa"/>
            <w:noWrap/>
            <w:hideMark/>
          </w:tcPr>
          <w:p w14:paraId="587C72E3"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17 May 1989</w:t>
            </w:r>
          </w:p>
        </w:tc>
        <w:tc>
          <w:tcPr>
            <w:tcW w:w="2472" w:type="dxa"/>
            <w:noWrap/>
            <w:hideMark/>
          </w:tcPr>
          <w:p w14:paraId="395052F2"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17 May 1989</w:t>
            </w:r>
          </w:p>
        </w:tc>
        <w:tc>
          <w:tcPr>
            <w:tcW w:w="2245" w:type="dxa"/>
            <w:noWrap/>
            <w:hideMark/>
          </w:tcPr>
          <w:p w14:paraId="598AD7A4"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1B8818F6" w14:textId="77777777" w:rsidTr="007A25B5">
        <w:trPr>
          <w:trHeight w:val="255"/>
        </w:trPr>
        <w:tc>
          <w:tcPr>
            <w:tcW w:w="2977" w:type="dxa"/>
            <w:noWrap/>
            <w:hideMark/>
          </w:tcPr>
          <w:p w14:paraId="41DA11EB"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Thailand (accession)</w:t>
            </w:r>
          </w:p>
        </w:tc>
        <w:tc>
          <w:tcPr>
            <w:tcW w:w="2348" w:type="dxa"/>
            <w:noWrap/>
            <w:hideMark/>
          </w:tcPr>
          <w:p w14:paraId="65EE2EC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14 December 1994</w:t>
            </w:r>
          </w:p>
        </w:tc>
        <w:tc>
          <w:tcPr>
            <w:tcW w:w="2472" w:type="dxa"/>
            <w:noWrap/>
            <w:hideMark/>
          </w:tcPr>
          <w:p w14:paraId="7D8549ED"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14 December 1994</w:t>
            </w:r>
          </w:p>
        </w:tc>
        <w:tc>
          <w:tcPr>
            <w:tcW w:w="2245" w:type="dxa"/>
            <w:noWrap/>
            <w:hideMark/>
          </w:tcPr>
          <w:p w14:paraId="7D720DCB"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C69A44E" w14:textId="77777777" w:rsidTr="007A25B5">
        <w:trPr>
          <w:trHeight w:val="255"/>
        </w:trPr>
        <w:tc>
          <w:tcPr>
            <w:tcW w:w="2977" w:type="dxa"/>
            <w:noWrap/>
            <w:hideMark/>
          </w:tcPr>
          <w:p w14:paraId="4F3264B7"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Tonga (accession)</w:t>
            </w:r>
          </w:p>
        </w:tc>
        <w:tc>
          <w:tcPr>
            <w:tcW w:w="2348" w:type="dxa"/>
            <w:noWrap/>
            <w:hideMark/>
          </w:tcPr>
          <w:p w14:paraId="5B4EA80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18 September 2003</w:t>
            </w:r>
          </w:p>
        </w:tc>
        <w:tc>
          <w:tcPr>
            <w:tcW w:w="2472" w:type="dxa"/>
            <w:noWrap/>
            <w:hideMark/>
          </w:tcPr>
          <w:p w14:paraId="739115CB"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18 September 2003</w:t>
            </w:r>
          </w:p>
        </w:tc>
        <w:tc>
          <w:tcPr>
            <w:tcW w:w="2245" w:type="dxa"/>
            <w:noWrap/>
            <w:hideMark/>
          </w:tcPr>
          <w:p w14:paraId="1FFDF340"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231E77B" w14:textId="77777777" w:rsidTr="007A25B5">
        <w:trPr>
          <w:trHeight w:val="255"/>
        </w:trPr>
        <w:tc>
          <w:tcPr>
            <w:tcW w:w="2977" w:type="dxa"/>
            <w:noWrap/>
            <w:hideMark/>
          </w:tcPr>
          <w:p w14:paraId="2BD13E2C"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lastRenderedPageBreak/>
              <w:t>Tunisia (accession)</w:t>
            </w:r>
          </w:p>
        </w:tc>
        <w:tc>
          <w:tcPr>
            <w:tcW w:w="2348" w:type="dxa"/>
            <w:noWrap/>
            <w:hideMark/>
          </w:tcPr>
          <w:p w14:paraId="154ADEF3"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9 May 1983</w:t>
            </w:r>
          </w:p>
        </w:tc>
        <w:tc>
          <w:tcPr>
            <w:tcW w:w="2472" w:type="dxa"/>
            <w:noWrap/>
            <w:hideMark/>
          </w:tcPr>
          <w:p w14:paraId="7457D642"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9 May 1983</w:t>
            </w:r>
          </w:p>
        </w:tc>
        <w:tc>
          <w:tcPr>
            <w:tcW w:w="2245" w:type="dxa"/>
            <w:noWrap/>
            <w:hideMark/>
          </w:tcPr>
          <w:p w14:paraId="68C394D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7891E639" w14:textId="77777777" w:rsidTr="007A25B5">
        <w:trPr>
          <w:trHeight w:val="255"/>
        </w:trPr>
        <w:tc>
          <w:tcPr>
            <w:tcW w:w="2977" w:type="dxa"/>
            <w:noWrap/>
            <w:hideMark/>
          </w:tcPr>
          <w:p w14:paraId="3F8A1853"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Türkiye (ratification)</w:t>
            </w:r>
          </w:p>
        </w:tc>
        <w:tc>
          <w:tcPr>
            <w:tcW w:w="2348" w:type="dxa"/>
            <w:noWrap/>
            <w:hideMark/>
          </w:tcPr>
          <w:p w14:paraId="2FD3FC4C"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16 November 1989</w:t>
            </w:r>
          </w:p>
        </w:tc>
        <w:tc>
          <w:tcPr>
            <w:tcW w:w="2472" w:type="dxa"/>
            <w:noWrap/>
            <w:hideMark/>
          </w:tcPr>
          <w:p w14:paraId="7282C8C5"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November 1989</w:t>
            </w:r>
          </w:p>
        </w:tc>
        <w:tc>
          <w:tcPr>
            <w:tcW w:w="2245" w:type="dxa"/>
            <w:noWrap/>
            <w:hideMark/>
          </w:tcPr>
          <w:p w14:paraId="1E5D339E"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42E5F70" w14:textId="77777777" w:rsidTr="007A25B5">
        <w:trPr>
          <w:trHeight w:val="255"/>
        </w:trPr>
        <w:tc>
          <w:tcPr>
            <w:tcW w:w="2977" w:type="dxa"/>
            <w:noWrap/>
            <w:hideMark/>
          </w:tcPr>
          <w:p w14:paraId="103A10E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Ukraine (acceptance)</w:t>
            </w:r>
          </w:p>
        </w:tc>
        <w:tc>
          <w:tcPr>
            <w:tcW w:w="2348" w:type="dxa"/>
            <w:noWrap/>
            <w:hideMark/>
          </w:tcPr>
          <w:p w14:paraId="1EA6E22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29 March 1979</w:t>
            </w:r>
          </w:p>
        </w:tc>
        <w:tc>
          <w:tcPr>
            <w:tcW w:w="2472" w:type="dxa"/>
            <w:noWrap/>
            <w:hideMark/>
          </w:tcPr>
          <w:p w14:paraId="033EDE85"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1DEB3A75"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310DA5DC" w14:textId="77777777" w:rsidTr="007A25B5">
        <w:trPr>
          <w:trHeight w:val="255"/>
        </w:trPr>
        <w:tc>
          <w:tcPr>
            <w:tcW w:w="2977" w:type="dxa"/>
            <w:noWrap/>
            <w:hideMark/>
          </w:tcPr>
          <w:p w14:paraId="621040B9"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United Arab Emirates (accession)</w:t>
            </w:r>
            <w:r w:rsidRPr="000769F3">
              <w:rPr>
                <w:rFonts w:eastAsia="Calibri" w:cs="Arial"/>
                <w:sz w:val="20"/>
                <w:vertAlign w:val="superscript"/>
              </w:rPr>
              <w:t>3</w:t>
            </w:r>
          </w:p>
        </w:tc>
        <w:tc>
          <w:tcPr>
            <w:tcW w:w="2348" w:type="dxa"/>
            <w:noWrap/>
            <w:hideMark/>
          </w:tcPr>
          <w:p w14:paraId="248FEEC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13 January 1983</w:t>
            </w:r>
          </w:p>
        </w:tc>
        <w:tc>
          <w:tcPr>
            <w:tcW w:w="2472" w:type="dxa"/>
            <w:noWrap/>
            <w:hideMark/>
          </w:tcPr>
          <w:p w14:paraId="40C7D52E"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13 January 1983</w:t>
            </w:r>
          </w:p>
        </w:tc>
        <w:tc>
          <w:tcPr>
            <w:tcW w:w="2245" w:type="dxa"/>
            <w:noWrap/>
            <w:hideMark/>
          </w:tcPr>
          <w:p w14:paraId="4D4A28D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5003A00A" w14:textId="77777777" w:rsidTr="007A25B5">
        <w:trPr>
          <w:trHeight w:val="255"/>
        </w:trPr>
        <w:tc>
          <w:tcPr>
            <w:tcW w:w="2977" w:type="dxa"/>
            <w:noWrap/>
            <w:hideMark/>
          </w:tcPr>
          <w:p w14:paraId="73A0B605"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United Kingdom of Great Britain and Northern Ireland (ratification)</w:t>
            </w:r>
            <w:r>
              <w:rPr>
                <w:rFonts w:eastAsia="Calibri" w:cs="Arial"/>
                <w:sz w:val="20"/>
                <w:vertAlign w:val="superscript"/>
              </w:rPr>
              <w:t>7</w:t>
            </w:r>
          </w:p>
        </w:tc>
        <w:tc>
          <w:tcPr>
            <w:tcW w:w="2348" w:type="dxa"/>
            <w:noWrap/>
            <w:hideMark/>
          </w:tcPr>
          <w:p w14:paraId="7773DA7E"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30 April 1979</w:t>
            </w:r>
          </w:p>
        </w:tc>
        <w:tc>
          <w:tcPr>
            <w:tcW w:w="2472" w:type="dxa"/>
            <w:noWrap/>
            <w:hideMark/>
          </w:tcPr>
          <w:p w14:paraId="32921D91"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tc>
        <w:tc>
          <w:tcPr>
            <w:tcW w:w="2245" w:type="dxa"/>
            <w:noWrap/>
            <w:hideMark/>
          </w:tcPr>
          <w:p w14:paraId="2A851F04"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261BF89A" w14:textId="77777777" w:rsidTr="007A25B5">
        <w:trPr>
          <w:trHeight w:val="255"/>
        </w:trPr>
        <w:tc>
          <w:tcPr>
            <w:tcW w:w="2977" w:type="dxa"/>
            <w:noWrap/>
            <w:hideMark/>
          </w:tcPr>
          <w:p w14:paraId="361F7354"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 xml:space="preserve">United Republic of Tanzania (accession) </w:t>
            </w:r>
          </w:p>
        </w:tc>
        <w:tc>
          <w:tcPr>
            <w:tcW w:w="2348" w:type="dxa"/>
            <w:noWrap/>
            <w:hideMark/>
          </w:tcPr>
          <w:p w14:paraId="6F98333B" w14:textId="77777777" w:rsidR="00634B80" w:rsidRPr="000769F3" w:rsidRDefault="00634B80" w:rsidP="007A25B5">
            <w:pPr>
              <w:tabs>
                <w:tab w:val="clear" w:pos="851"/>
              </w:tabs>
              <w:spacing w:after="160" w:line="288" w:lineRule="auto"/>
              <w:ind w:right="175"/>
              <w:contextualSpacing/>
              <w:jc w:val="left"/>
              <w:rPr>
                <w:rFonts w:cs="Arial"/>
                <w:sz w:val="20"/>
                <w:lang w:val="en-US"/>
              </w:rPr>
            </w:pPr>
          </w:p>
          <w:p w14:paraId="3CF256D8"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21 December 1998</w:t>
            </w:r>
            <w:r w:rsidRPr="000769F3">
              <w:rPr>
                <w:rFonts w:eastAsia="Calibri" w:cs="Arial"/>
                <w:sz w:val="20"/>
                <w:vertAlign w:val="superscript"/>
              </w:rPr>
              <w:t>1</w:t>
            </w:r>
          </w:p>
        </w:tc>
        <w:tc>
          <w:tcPr>
            <w:tcW w:w="2472" w:type="dxa"/>
            <w:noWrap/>
            <w:hideMark/>
          </w:tcPr>
          <w:p w14:paraId="37FA726A" w14:textId="77777777" w:rsidR="00634B80" w:rsidRPr="000769F3" w:rsidRDefault="00634B80" w:rsidP="007A25B5">
            <w:pPr>
              <w:tabs>
                <w:tab w:val="clear" w:pos="851"/>
              </w:tabs>
              <w:spacing w:after="160" w:line="288" w:lineRule="auto"/>
              <w:ind w:right="220"/>
              <w:contextualSpacing/>
              <w:jc w:val="left"/>
              <w:rPr>
                <w:rFonts w:cs="Arial"/>
                <w:sz w:val="20"/>
                <w:lang w:val="en-US"/>
              </w:rPr>
            </w:pPr>
          </w:p>
          <w:p w14:paraId="1E040D19"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21 December 1998</w:t>
            </w:r>
          </w:p>
        </w:tc>
        <w:tc>
          <w:tcPr>
            <w:tcW w:w="2245" w:type="dxa"/>
            <w:noWrap/>
            <w:hideMark/>
          </w:tcPr>
          <w:p w14:paraId="1C77419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65FD5545" w14:textId="77777777" w:rsidTr="007A25B5">
        <w:trPr>
          <w:trHeight w:val="255"/>
        </w:trPr>
        <w:tc>
          <w:tcPr>
            <w:tcW w:w="2977" w:type="dxa"/>
            <w:noWrap/>
            <w:hideMark/>
          </w:tcPr>
          <w:p w14:paraId="1A1CEF02"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United States of America (signature)</w:t>
            </w:r>
          </w:p>
        </w:tc>
        <w:tc>
          <w:tcPr>
            <w:tcW w:w="2348" w:type="dxa"/>
            <w:noWrap/>
            <w:hideMark/>
          </w:tcPr>
          <w:p w14:paraId="6309E901"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February 1979</w:t>
            </w:r>
          </w:p>
          <w:p w14:paraId="0E3CBDEF" w14:textId="77777777" w:rsidR="00634B80" w:rsidRPr="000769F3" w:rsidRDefault="00634B80" w:rsidP="007A25B5">
            <w:pPr>
              <w:tabs>
                <w:tab w:val="clear" w:pos="851"/>
              </w:tabs>
              <w:spacing w:after="160" w:line="288" w:lineRule="auto"/>
              <w:ind w:right="175"/>
              <w:contextualSpacing/>
              <w:jc w:val="left"/>
              <w:rPr>
                <w:rFonts w:cs="Arial"/>
                <w:sz w:val="20"/>
                <w:lang w:val="en-US"/>
              </w:rPr>
            </w:pPr>
          </w:p>
        </w:tc>
        <w:tc>
          <w:tcPr>
            <w:tcW w:w="2472" w:type="dxa"/>
            <w:noWrap/>
            <w:hideMark/>
          </w:tcPr>
          <w:p w14:paraId="4B4F22E2" w14:textId="77777777" w:rsidR="00634B80" w:rsidRPr="000769F3" w:rsidRDefault="00634B80" w:rsidP="007A25B5">
            <w:pPr>
              <w:tabs>
                <w:tab w:val="clear" w:pos="851"/>
              </w:tabs>
              <w:spacing w:after="160" w:line="288" w:lineRule="auto"/>
              <w:ind w:right="220"/>
              <w:contextualSpacing/>
              <w:jc w:val="left"/>
              <w:rPr>
                <w:rFonts w:cs="Arial"/>
                <w:sz w:val="20"/>
                <w:lang w:val="en-US"/>
              </w:rPr>
            </w:pPr>
            <w:r w:rsidRPr="000769F3">
              <w:rPr>
                <w:rFonts w:cs="Arial"/>
                <w:sz w:val="20"/>
                <w:lang w:val="en-US"/>
              </w:rPr>
              <w:t>16 July 1979</w:t>
            </w:r>
          </w:p>
          <w:p w14:paraId="35FA269F" w14:textId="77777777" w:rsidR="00634B80" w:rsidRPr="000769F3" w:rsidRDefault="00634B80" w:rsidP="007A25B5">
            <w:pPr>
              <w:tabs>
                <w:tab w:val="clear" w:pos="851"/>
              </w:tabs>
              <w:spacing w:after="160" w:line="288" w:lineRule="auto"/>
              <w:ind w:right="220"/>
              <w:contextualSpacing/>
              <w:jc w:val="left"/>
              <w:rPr>
                <w:rFonts w:cs="Arial"/>
                <w:sz w:val="20"/>
                <w:lang w:val="en-US"/>
              </w:rPr>
            </w:pPr>
          </w:p>
        </w:tc>
        <w:tc>
          <w:tcPr>
            <w:tcW w:w="2245" w:type="dxa"/>
            <w:noWrap/>
            <w:hideMark/>
          </w:tcPr>
          <w:p w14:paraId="58A87887"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p w14:paraId="5224B9EB" w14:textId="77777777" w:rsidR="00634B80" w:rsidRPr="000769F3" w:rsidRDefault="00634B80" w:rsidP="007A25B5">
            <w:pPr>
              <w:tabs>
                <w:tab w:val="clear" w:pos="851"/>
              </w:tabs>
              <w:spacing w:after="160" w:line="288" w:lineRule="auto"/>
              <w:ind w:right="33"/>
              <w:contextualSpacing/>
              <w:jc w:val="left"/>
              <w:rPr>
                <w:rFonts w:cs="Arial"/>
                <w:sz w:val="20"/>
                <w:lang w:val="en-US"/>
              </w:rPr>
            </w:pPr>
          </w:p>
        </w:tc>
      </w:tr>
      <w:tr w:rsidR="00634B80" w:rsidRPr="000769F3" w14:paraId="0F670511" w14:textId="77777777" w:rsidTr="007A25B5">
        <w:trPr>
          <w:trHeight w:val="255"/>
        </w:trPr>
        <w:tc>
          <w:tcPr>
            <w:tcW w:w="2977" w:type="dxa"/>
            <w:noWrap/>
            <w:hideMark/>
          </w:tcPr>
          <w:p w14:paraId="42BD1D4B"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Venezuela, Bolivarian Republic of (accession)</w:t>
            </w:r>
          </w:p>
        </w:tc>
        <w:tc>
          <w:tcPr>
            <w:tcW w:w="2348" w:type="dxa"/>
            <w:noWrap/>
            <w:hideMark/>
          </w:tcPr>
          <w:p w14:paraId="6C19AF4B"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27 April 2005</w:t>
            </w:r>
          </w:p>
        </w:tc>
        <w:tc>
          <w:tcPr>
            <w:tcW w:w="2472" w:type="dxa"/>
            <w:noWrap/>
            <w:hideMark/>
          </w:tcPr>
          <w:p w14:paraId="3066C36A"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27 April 2005</w:t>
            </w:r>
          </w:p>
        </w:tc>
        <w:tc>
          <w:tcPr>
            <w:tcW w:w="2245" w:type="dxa"/>
            <w:noWrap/>
            <w:hideMark/>
          </w:tcPr>
          <w:p w14:paraId="71637406"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r w:rsidR="00634B80" w:rsidRPr="000769F3" w14:paraId="042CCF29" w14:textId="77777777" w:rsidTr="007A25B5">
        <w:trPr>
          <w:trHeight w:val="255"/>
        </w:trPr>
        <w:tc>
          <w:tcPr>
            <w:tcW w:w="2977" w:type="dxa"/>
            <w:noWrap/>
            <w:hideMark/>
          </w:tcPr>
          <w:p w14:paraId="7E3A0C74" w14:textId="77777777" w:rsidR="00634B80" w:rsidRPr="000769F3" w:rsidRDefault="00634B80" w:rsidP="007A25B5">
            <w:pPr>
              <w:tabs>
                <w:tab w:val="clear" w:pos="851"/>
              </w:tabs>
              <w:spacing w:after="160" w:line="288" w:lineRule="auto"/>
              <w:contextualSpacing/>
              <w:jc w:val="left"/>
              <w:rPr>
                <w:rFonts w:cs="Arial"/>
                <w:sz w:val="20"/>
                <w:lang w:val="en-US"/>
              </w:rPr>
            </w:pPr>
            <w:r w:rsidRPr="000769F3">
              <w:rPr>
                <w:rFonts w:cs="Arial"/>
                <w:sz w:val="20"/>
                <w:lang w:val="en-US"/>
              </w:rPr>
              <w:t>Viet Nam (accession)</w:t>
            </w:r>
          </w:p>
        </w:tc>
        <w:tc>
          <w:tcPr>
            <w:tcW w:w="2348" w:type="dxa"/>
            <w:noWrap/>
            <w:hideMark/>
          </w:tcPr>
          <w:p w14:paraId="13FCAF96" w14:textId="77777777" w:rsidR="00634B80" w:rsidRPr="000769F3" w:rsidRDefault="00634B80" w:rsidP="007A25B5">
            <w:pPr>
              <w:tabs>
                <w:tab w:val="clear" w:pos="851"/>
              </w:tabs>
              <w:spacing w:after="160" w:line="288" w:lineRule="auto"/>
              <w:ind w:right="175"/>
              <w:contextualSpacing/>
              <w:jc w:val="left"/>
              <w:rPr>
                <w:rFonts w:cs="Arial"/>
                <w:sz w:val="20"/>
                <w:lang w:val="en-US"/>
              </w:rPr>
            </w:pPr>
            <w:r w:rsidRPr="000769F3">
              <w:rPr>
                <w:rFonts w:cs="Arial"/>
                <w:sz w:val="20"/>
                <w:lang w:val="en-US"/>
              </w:rPr>
              <w:t>15 April 1998</w:t>
            </w:r>
            <w:r w:rsidRPr="000769F3">
              <w:rPr>
                <w:rFonts w:eastAsia="Calibri" w:cs="Arial"/>
                <w:sz w:val="20"/>
                <w:vertAlign w:val="superscript"/>
              </w:rPr>
              <w:t>1</w:t>
            </w:r>
          </w:p>
        </w:tc>
        <w:tc>
          <w:tcPr>
            <w:tcW w:w="2472" w:type="dxa"/>
            <w:noWrap/>
            <w:hideMark/>
          </w:tcPr>
          <w:p w14:paraId="5FE8C144" w14:textId="77777777" w:rsidR="00634B80" w:rsidRPr="000769F3" w:rsidRDefault="00634B80" w:rsidP="007A25B5">
            <w:pPr>
              <w:tabs>
                <w:tab w:val="clear" w:pos="851"/>
              </w:tabs>
              <w:spacing w:after="160" w:line="288" w:lineRule="auto"/>
              <w:ind w:right="394"/>
              <w:contextualSpacing/>
              <w:jc w:val="left"/>
              <w:rPr>
                <w:rFonts w:cs="Arial"/>
                <w:sz w:val="20"/>
                <w:lang w:val="en-US"/>
              </w:rPr>
            </w:pPr>
            <w:r w:rsidRPr="000769F3">
              <w:rPr>
                <w:rFonts w:cs="Arial"/>
                <w:sz w:val="20"/>
                <w:lang w:val="en-US"/>
              </w:rPr>
              <w:t>15 April 1998</w:t>
            </w:r>
          </w:p>
        </w:tc>
        <w:tc>
          <w:tcPr>
            <w:tcW w:w="2245" w:type="dxa"/>
            <w:noWrap/>
            <w:hideMark/>
          </w:tcPr>
          <w:p w14:paraId="7F4B3B3F" w14:textId="77777777" w:rsidR="00634B80" w:rsidRPr="000769F3" w:rsidRDefault="00634B80" w:rsidP="007A25B5">
            <w:pPr>
              <w:tabs>
                <w:tab w:val="clear" w:pos="851"/>
              </w:tabs>
              <w:spacing w:after="160" w:line="288" w:lineRule="auto"/>
              <w:ind w:right="33"/>
              <w:contextualSpacing/>
              <w:jc w:val="left"/>
              <w:rPr>
                <w:rFonts w:cs="Arial"/>
                <w:sz w:val="20"/>
                <w:lang w:val="en-US"/>
              </w:rPr>
            </w:pPr>
            <w:r w:rsidRPr="000769F3">
              <w:rPr>
                <w:rFonts w:cs="Arial"/>
                <w:sz w:val="20"/>
                <w:lang w:val="en-US"/>
              </w:rPr>
              <w:t> </w:t>
            </w:r>
          </w:p>
        </w:tc>
      </w:tr>
    </w:tbl>
    <w:p w14:paraId="46140154" w14:textId="77777777" w:rsidR="00634B80" w:rsidRPr="000769F3" w:rsidRDefault="00634B80" w:rsidP="00634B80">
      <w:pPr>
        <w:tabs>
          <w:tab w:val="clear" w:pos="851"/>
        </w:tabs>
        <w:spacing w:after="160" w:line="288" w:lineRule="auto"/>
        <w:ind w:right="394"/>
        <w:contextualSpacing/>
        <w:jc w:val="left"/>
        <w:rPr>
          <w:rFonts w:cs="Arial"/>
          <w:szCs w:val="22"/>
        </w:rPr>
      </w:pPr>
    </w:p>
    <w:p w14:paraId="0883DE84" w14:textId="77777777" w:rsidR="00634B80" w:rsidRPr="000769F3" w:rsidRDefault="00634B80" w:rsidP="00634B80">
      <w:pPr>
        <w:tabs>
          <w:tab w:val="clear" w:pos="851"/>
        </w:tabs>
        <w:spacing w:after="160" w:line="245" w:lineRule="auto"/>
        <w:ind w:right="394"/>
        <w:contextualSpacing/>
        <w:jc w:val="left"/>
        <w:rPr>
          <w:rFonts w:cs="Arial"/>
          <w:szCs w:val="22"/>
        </w:rPr>
      </w:pPr>
      <w:r w:rsidRPr="000769F3">
        <w:rPr>
          <w:rFonts w:cs="Arial"/>
          <w:b/>
          <w:spacing w:val="-3"/>
          <w:szCs w:val="22"/>
        </w:rPr>
        <w:t xml:space="preserve">TOTAL: </w:t>
      </w:r>
      <w:r>
        <w:rPr>
          <w:rFonts w:cs="Arial"/>
          <w:b/>
          <w:spacing w:val="-3"/>
          <w:szCs w:val="22"/>
        </w:rPr>
        <w:t>92</w:t>
      </w:r>
      <w:r w:rsidRPr="000769F3">
        <w:rPr>
          <w:rFonts w:cs="Arial"/>
          <w:b/>
          <w:spacing w:val="-3"/>
          <w:szCs w:val="22"/>
        </w:rPr>
        <w:t xml:space="preserve"> Parties</w:t>
      </w:r>
    </w:p>
    <w:p w14:paraId="45FC301D" w14:textId="77777777" w:rsidR="00634B80" w:rsidRPr="000769F3" w:rsidRDefault="00634B80" w:rsidP="00634B80">
      <w:pPr>
        <w:tabs>
          <w:tab w:val="clear" w:pos="851"/>
        </w:tabs>
        <w:spacing w:after="160" w:line="245" w:lineRule="auto"/>
        <w:ind w:right="394"/>
        <w:contextualSpacing/>
        <w:rPr>
          <w:rFonts w:cs="Arial"/>
          <w:b/>
          <w:szCs w:val="22"/>
        </w:rPr>
      </w:pPr>
    </w:p>
    <w:p w14:paraId="76CEB148" w14:textId="77777777" w:rsidR="00634B80" w:rsidRPr="000769F3" w:rsidRDefault="00634B80" w:rsidP="00634B80">
      <w:pPr>
        <w:tabs>
          <w:tab w:val="clear" w:pos="851"/>
        </w:tabs>
        <w:spacing w:after="160" w:line="245" w:lineRule="auto"/>
        <w:ind w:right="394"/>
        <w:contextualSpacing/>
        <w:rPr>
          <w:rFonts w:cs="Arial"/>
          <w:b/>
          <w:szCs w:val="22"/>
        </w:rPr>
      </w:pPr>
    </w:p>
    <w:p w14:paraId="727414CF" w14:textId="77777777" w:rsidR="00634B80" w:rsidRPr="000769F3" w:rsidRDefault="00634B80" w:rsidP="00634B80">
      <w:pPr>
        <w:tabs>
          <w:tab w:val="clear" w:pos="851"/>
        </w:tabs>
        <w:spacing w:after="160" w:line="245" w:lineRule="auto"/>
        <w:ind w:right="394"/>
        <w:contextualSpacing/>
        <w:rPr>
          <w:rFonts w:cs="Arial"/>
          <w:b/>
          <w:szCs w:val="22"/>
        </w:rPr>
      </w:pPr>
      <w:r w:rsidRPr="000769F3">
        <w:rPr>
          <w:rFonts w:cs="Arial"/>
          <w:b/>
          <w:szCs w:val="22"/>
        </w:rPr>
        <w:t>Notes:</w:t>
      </w:r>
    </w:p>
    <w:p w14:paraId="6A4F3A90" w14:textId="77777777" w:rsidR="00634B80" w:rsidRPr="000769F3" w:rsidRDefault="00634B80" w:rsidP="00634B80">
      <w:pPr>
        <w:tabs>
          <w:tab w:val="clear" w:pos="851"/>
        </w:tabs>
        <w:spacing w:after="160" w:line="245" w:lineRule="auto"/>
        <w:ind w:right="394"/>
        <w:contextualSpacing/>
        <w:rPr>
          <w:rFonts w:cs="Arial"/>
          <w:szCs w:val="22"/>
          <w:lang w:eastAsia="en-GB"/>
        </w:rPr>
      </w:pPr>
      <w:r w:rsidRPr="000769F3">
        <w:rPr>
          <w:rFonts w:cs="Arial"/>
          <w:szCs w:val="22"/>
          <w:lang w:eastAsia="en-GB"/>
        </w:rPr>
        <w:t>On 2 October 2008, the Assembly of the International Mobile Satellite Organization (IMSO), at its twentieth session, adopted amendments to the Convention, in conformity with article 19(2)(d) of the Convention. The amendments shall enter into force one hundred and twenty days after the Secretary-General of IMO, as Depositary, has received notices of acceptance from two-thirds of those States which, at the time of adoption by the Assembly, were Parties to the Convention.</w:t>
      </w:r>
    </w:p>
    <w:p w14:paraId="7C869FC5" w14:textId="77777777" w:rsidR="00634B80" w:rsidRPr="000769F3" w:rsidRDefault="00634B80" w:rsidP="00634B80">
      <w:pPr>
        <w:tabs>
          <w:tab w:val="clear" w:pos="851"/>
        </w:tabs>
        <w:spacing w:after="160" w:line="245" w:lineRule="auto"/>
        <w:ind w:right="394"/>
        <w:contextualSpacing/>
        <w:rPr>
          <w:rFonts w:cs="Arial"/>
          <w:szCs w:val="22"/>
          <w:lang w:eastAsia="en-GB"/>
        </w:rPr>
      </w:pPr>
    </w:p>
    <w:p w14:paraId="53AC3343" w14:textId="77777777" w:rsidR="00634B80" w:rsidRPr="000769F3" w:rsidRDefault="00634B80" w:rsidP="00634B80">
      <w:pPr>
        <w:tabs>
          <w:tab w:val="clear" w:pos="851"/>
        </w:tabs>
        <w:spacing w:after="160" w:line="245" w:lineRule="auto"/>
        <w:ind w:right="394"/>
        <w:contextualSpacing/>
        <w:rPr>
          <w:rFonts w:cs="Arial"/>
          <w:szCs w:val="22"/>
          <w:lang w:eastAsia="en-GB"/>
        </w:rPr>
      </w:pPr>
      <w:r w:rsidRPr="000769F3">
        <w:rPr>
          <w:rFonts w:cs="Arial"/>
          <w:szCs w:val="22"/>
          <w:lang w:eastAsia="en-GB"/>
        </w:rPr>
        <w:t xml:space="preserve">The number of Parties to the Convention at the time of adoption of the amendments was 92. The number of acceptances necessary for entry into force is, therefore, 61. </w:t>
      </w:r>
    </w:p>
    <w:p w14:paraId="1037845C" w14:textId="77777777" w:rsidR="00634B80" w:rsidRPr="000769F3" w:rsidRDefault="00634B80" w:rsidP="00634B80">
      <w:pPr>
        <w:tabs>
          <w:tab w:val="clear" w:pos="851"/>
        </w:tabs>
        <w:spacing w:after="160" w:line="245" w:lineRule="auto"/>
        <w:ind w:right="394"/>
        <w:contextualSpacing/>
        <w:rPr>
          <w:rFonts w:cs="Arial"/>
          <w:szCs w:val="22"/>
        </w:rPr>
      </w:pPr>
    </w:p>
    <w:p w14:paraId="3CDD69EE" w14:textId="63D16167" w:rsidR="00634B80" w:rsidRPr="000769F3" w:rsidRDefault="00F37DC9" w:rsidP="00634B80">
      <w:pPr>
        <w:tabs>
          <w:tab w:val="clear" w:pos="851"/>
        </w:tabs>
        <w:spacing w:after="160" w:line="245" w:lineRule="auto"/>
        <w:ind w:right="394"/>
        <w:contextualSpacing/>
        <w:rPr>
          <w:rFonts w:cs="Arial"/>
          <w:szCs w:val="22"/>
        </w:rPr>
      </w:pPr>
      <w:r>
        <w:rPr>
          <w:rFonts w:cs="Arial"/>
          <w:szCs w:val="22"/>
        </w:rPr>
        <w:t>A</w:t>
      </w:r>
      <w:r w:rsidR="002A15EA">
        <w:rPr>
          <w:rFonts w:cs="Arial"/>
          <w:szCs w:val="22"/>
        </w:rPr>
        <w:t>s at 9 June 2023</w:t>
      </w:r>
      <w:r w:rsidR="00634B80" w:rsidRPr="000769F3">
        <w:rPr>
          <w:rFonts w:cs="Arial"/>
          <w:szCs w:val="22"/>
        </w:rPr>
        <w:t xml:space="preserve"> the Depositary has received notices of acceptance from 19 Member States which, at the time of adoption by the IMSO Assembly, were Parties to the Convention.</w:t>
      </w:r>
      <w:r w:rsidR="00634B80" w:rsidRPr="000769F3" w:rsidDel="005D798C">
        <w:rPr>
          <w:rFonts w:cs="Arial"/>
          <w:szCs w:val="22"/>
        </w:rPr>
        <w:t xml:space="preserve"> </w:t>
      </w:r>
    </w:p>
    <w:p w14:paraId="1535A542" w14:textId="77777777" w:rsidR="00634B80" w:rsidRPr="000769F3" w:rsidRDefault="00634B80" w:rsidP="00634B80">
      <w:pPr>
        <w:tabs>
          <w:tab w:val="clear" w:pos="851"/>
        </w:tabs>
        <w:spacing w:after="160" w:line="245" w:lineRule="auto"/>
        <w:ind w:right="394"/>
        <w:contextualSpacing/>
        <w:rPr>
          <w:rFonts w:cs="Arial"/>
          <w:szCs w:val="22"/>
        </w:rPr>
      </w:pPr>
    </w:p>
    <w:p w14:paraId="461187A1" w14:textId="77777777" w:rsidR="00634B80" w:rsidRPr="000769F3" w:rsidRDefault="00634B80" w:rsidP="000C378A">
      <w:pPr>
        <w:widowControl w:val="0"/>
        <w:tabs>
          <w:tab w:val="clear" w:pos="851"/>
        </w:tabs>
        <w:rPr>
          <w:rFonts w:cs="Arial"/>
          <w:snapToGrid w:val="0"/>
          <w:szCs w:val="22"/>
        </w:rPr>
      </w:pPr>
      <w:r w:rsidRPr="000769F3">
        <w:rPr>
          <w:rFonts w:cs="Arial"/>
          <w:snapToGrid w:val="0"/>
          <w:szCs w:val="22"/>
          <w:vertAlign w:val="superscript"/>
        </w:rPr>
        <w:t>1  </w:t>
      </w:r>
      <w:r w:rsidRPr="000769F3">
        <w:rPr>
          <w:rFonts w:cs="Arial"/>
          <w:snapToGrid w:val="0"/>
          <w:szCs w:val="22"/>
        </w:rPr>
        <w:t>Date of signature of the Operating Agreement.</w:t>
      </w:r>
    </w:p>
    <w:p w14:paraId="298CFD3D" w14:textId="77777777" w:rsidR="00634B80" w:rsidRPr="000769F3" w:rsidRDefault="00634B80" w:rsidP="00634B80">
      <w:pPr>
        <w:widowControl w:val="0"/>
        <w:tabs>
          <w:tab w:val="clear" w:pos="851"/>
        </w:tabs>
        <w:rPr>
          <w:rFonts w:cs="Arial"/>
          <w:snapToGrid w:val="0"/>
          <w:szCs w:val="22"/>
        </w:rPr>
      </w:pPr>
    </w:p>
    <w:p w14:paraId="20DBC728" w14:textId="77777777" w:rsidR="00634B80" w:rsidRPr="000769F3" w:rsidRDefault="00634B80" w:rsidP="000C378A">
      <w:pPr>
        <w:widowControl w:val="0"/>
        <w:tabs>
          <w:tab w:val="clear" w:pos="851"/>
        </w:tabs>
        <w:rPr>
          <w:rFonts w:cs="Arial"/>
          <w:snapToGrid w:val="0"/>
          <w:szCs w:val="22"/>
        </w:rPr>
      </w:pPr>
      <w:r w:rsidRPr="000769F3">
        <w:rPr>
          <w:rFonts w:cs="Arial"/>
          <w:snapToGrid w:val="0"/>
          <w:szCs w:val="22"/>
          <w:vertAlign w:val="superscript"/>
        </w:rPr>
        <w:t>2  </w:t>
      </w:r>
      <w:r w:rsidRPr="000769F3">
        <w:rPr>
          <w:rFonts w:cs="Arial"/>
          <w:snapToGrid w:val="0"/>
          <w:szCs w:val="22"/>
        </w:rPr>
        <w:t>Applies to the Hong Kong Special Administrative Region with effect from 1 July 1997 and to the Macao Special Administrative Region with effect from 24 June 2005.</w:t>
      </w:r>
    </w:p>
    <w:p w14:paraId="2A7413A3" w14:textId="77777777" w:rsidR="00634B80" w:rsidRPr="000769F3" w:rsidRDefault="00634B80" w:rsidP="00634B80">
      <w:pPr>
        <w:widowControl w:val="0"/>
        <w:tabs>
          <w:tab w:val="clear" w:pos="851"/>
        </w:tabs>
        <w:rPr>
          <w:rFonts w:cs="Arial"/>
          <w:snapToGrid w:val="0"/>
          <w:szCs w:val="22"/>
        </w:rPr>
      </w:pPr>
    </w:p>
    <w:p w14:paraId="42222058" w14:textId="77777777" w:rsidR="00634B80" w:rsidRPr="000769F3" w:rsidRDefault="00634B80" w:rsidP="000C378A">
      <w:pPr>
        <w:widowControl w:val="0"/>
        <w:tabs>
          <w:tab w:val="clear" w:pos="851"/>
        </w:tabs>
        <w:rPr>
          <w:rFonts w:cs="Arial"/>
          <w:snapToGrid w:val="0"/>
          <w:szCs w:val="22"/>
        </w:rPr>
      </w:pPr>
      <w:r w:rsidRPr="000769F3">
        <w:rPr>
          <w:rFonts w:cs="Arial"/>
          <w:snapToGrid w:val="0"/>
          <w:szCs w:val="22"/>
          <w:vertAlign w:val="superscript"/>
        </w:rPr>
        <w:t>3  </w:t>
      </w:r>
      <w:r w:rsidRPr="000769F3">
        <w:rPr>
          <w:rFonts w:cs="Arial"/>
          <w:snapToGrid w:val="0"/>
          <w:szCs w:val="22"/>
        </w:rPr>
        <w:t>For the text of a declaration or statement, see below.</w:t>
      </w:r>
    </w:p>
    <w:p w14:paraId="323F986D" w14:textId="77777777" w:rsidR="00634B80" w:rsidRPr="000769F3" w:rsidRDefault="00634B80" w:rsidP="00634B80">
      <w:pPr>
        <w:widowControl w:val="0"/>
        <w:tabs>
          <w:tab w:val="clear" w:pos="851"/>
        </w:tabs>
        <w:ind w:firstLine="720"/>
        <w:rPr>
          <w:rFonts w:cs="Arial"/>
          <w:snapToGrid w:val="0"/>
          <w:szCs w:val="22"/>
        </w:rPr>
      </w:pPr>
    </w:p>
    <w:p w14:paraId="4CC759E0" w14:textId="77777777" w:rsidR="00634B80" w:rsidRPr="000769F3" w:rsidRDefault="00634B80" w:rsidP="000C378A">
      <w:pPr>
        <w:widowControl w:val="0"/>
        <w:tabs>
          <w:tab w:val="clear" w:pos="851"/>
        </w:tabs>
        <w:rPr>
          <w:rFonts w:cs="Arial"/>
          <w:snapToGrid w:val="0"/>
          <w:szCs w:val="22"/>
        </w:rPr>
      </w:pPr>
      <w:r>
        <w:rPr>
          <w:rFonts w:cs="Arial"/>
          <w:snapToGrid w:val="0"/>
          <w:szCs w:val="22"/>
          <w:vertAlign w:val="superscript"/>
        </w:rPr>
        <w:t>4</w:t>
      </w:r>
      <w:r w:rsidRPr="000769F3">
        <w:rPr>
          <w:rFonts w:cs="Arial"/>
          <w:snapToGrid w:val="0"/>
          <w:szCs w:val="22"/>
          <w:vertAlign w:val="superscript"/>
        </w:rPr>
        <w:t>  </w:t>
      </w:r>
      <w:r w:rsidRPr="000769F3">
        <w:rPr>
          <w:rFonts w:cs="Arial"/>
          <w:snapToGrid w:val="0"/>
          <w:szCs w:val="22"/>
        </w:rPr>
        <w:t>On 3 October 1990 the German Democratic Republic acceded to the Federal Republic of Germany.  The German Democratic Republic had acceded to the Convention on 24 September 1986.</w:t>
      </w:r>
    </w:p>
    <w:p w14:paraId="16CFBCC5" w14:textId="77777777" w:rsidR="00634B80" w:rsidRPr="000769F3" w:rsidRDefault="00634B80" w:rsidP="00634B80">
      <w:pPr>
        <w:widowControl w:val="0"/>
        <w:tabs>
          <w:tab w:val="clear" w:pos="851"/>
        </w:tabs>
        <w:rPr>
          <w:rFonts w:cs="Arial"/>
          <w:snapToGrid w:val="0"/>
          <w:szCs w:val="22"/>
        </w:rPr>
      </w:pPr>
    </w:p>
    <w:p w14:paraId="3A89959A" w14:textId="77777777" w:rsidR="00634B80" w:rsidRDefault="00634B80" w:rsidP="000C378A">
      <w:pPr>
        <w:widowControl w:val="0"/>
        <w:tabs>
          <w:tab w:val="clear" w:pos="851"/>
        </w:tabs>
        <w:spacing w:line="230" w:lineRule="auto"/>
        <w:rPr>
          <w:rFonts w:cs="Arial"/>
          <w:snapToGrid w:val="0"/>
          <w:szCs w:val="22"/>
        </w:rPr>
      </w:pPr>
      <w:r>
        <w:rPr>
          <w:rFonts w:cs="Arial"/>
          <w:snapToGrid w:val="0"/>
          <w:szCs w:val="22"/>
          <w:vertAlign w:val="superscript"/>
        </w:rPr>
        <w:t>5</w:t>
      </w:r>
      <w:r w:rsidRPr="000769F3">
        <w:rPr>
          <w:rFonts w:cs="Arial"/>
          <w:snapToGrid w:val="0"/>
          <w:szCs w:val="22"/>
          <w:vertAlign w:val="superscript"/>
        </w:rPr>
        <w:t> </w:t>
      </w:r>
      <w:r w:rsidRPr="000769F3">
        <w:rPr>
          <w:rFonts w:cs="Arial"/>
          <w:snapToGrid w:val="0"/>
          <w:szCs w:val="22"/>
        </w:rPr>
        <w:t xml:space="preserve"> Approval by the Netherlands was declared to be effective in respect of the Netherlands Antilles* and, with effect from 1 January 1986, in respect of Aruba. </w:t>
      </w:r>
    </w:p>
    <w:p w14:paraId="4B3D0C16" w14:textId="77777777" w:rsidR="00634B80" w:rsidRPr="000769F3" w:rsidRDefault="00634B80" w:rsidP="00634B80">
      <w:pPr>
        <w:widowControl w:val="0"/>
        <w:tabs>
          <w:tab w:val="clear" w:pos="851"/>
          <w:tab w:val="left" w:pos="284"/>
        </w:tabs>
        <w:spacing w:line="230" w:lineRule="auto"/>
        <w:ind w:left="280" w:firstLine="429"/>
        <w:rPr>
          <w:rFonts w:cs="Arial"/>
          <w:snapToGrid w:val="0"/>
          <w:szCs w:val="22"/>
        </w:rPr>
      </w:pPr>
    </w:p>
    <w:p w14:paraId="00058B5A" w14:textId="77777777" w:rsidR="00634B80" w:rsidRDefault="00634B80" w:rsidP="00634B80">
      <w:pPr>
        <w:widowControl w:val="0"/>
        <w:tabs>
          <w:tab w:val="clear" w:pos="851"/>
          <w:tab w:val="left" w:pos="284"/>
        </w:tabs>
        <w:spacing w:line="230" w:lineRule="auto"/>
        <w:ind w:left="280" w:hanging="280"/>
        <w:rPr>
          <w:rFonts w:cs="Arial"/>
          <w:snapToGrid w:val="0"/>
          <w:szCs w:val="22"/>
        </w:rPr>
      </w:pPr>
      <w:r>
        <w:rPr>
          <w:rFonts w:cs="Arial"/>
          <w:snapToGrid w:val="0"/>
          <w:szCs w:val="22"/>
        </w:rPr>
        <w:tab/>
      </w:r>
      <w:r w:rsidRPr="000769F3">
        <w:rPr>
          <w:rFonts w:cs="Arial"/>
          <w:snapToGrid w:val="0"/>
          <w:szCs w:val="22"/>
        </w:rPr>
        <w:t xml:space="preserve">* </w:t>
      </w:r>
      <w:r w:rsidRPr="000769F3">
        <w:rPr>
          <w:rFonts w:cs="Arial"/>
          <w:snapToGrid w:val="0"/>
          <w:szCs w:val="22"/>
        </w:rPr>
        <w:tab/>
        <w:t>The Netherlands Antilles has ceased to exist as an autonomous country within the Kingdom of the Netherlands with effect from 10 October 2010.</w:t>
      </w:r>
      <w:r w:rsidRPr="000769F3">
        <w:rPr>
          <w:rFonts w:cs="Arial"/>
          <w:snapToGrid w:val="0"/>
          <w:szCs w:val="22"/>
          <w:vertAlign w:val="superscript"/>
        </w:rPr>
        <w:t xml:space="preserve">  </w:t>
      </w:r>
      <w:r w:rsidRPr="000769F3">
        <w:rPr>
          <w:rFonts w:cs="Arial"/>
          <w:snapToGrid w:val="0"/>
          <w:szCs w:val="22"/>
        </w:rPr>
        <w:t xml:space="preserve">Since that date, the Kingdom </w:t>
      </w:r>
      <w:r w:rsidRPr="000769F3">
        <w:rPr>
          <w:rFonts w:cs="Arial"/>
          <w:snapToGrid w:val="0"/>
          <w:szCs w:val="22"/>
        </w:rPr>
        <w:lastRenderedPageBreak/>
        <w:t>of the Netherlands consists of four autonomous countries: The Netherlands (European part and Caribbean part), Aruba, Curaçao and Sint Maarten. For more details see footnote 4, in section II of SOLAS 1974.  The Convention applies as follows:</w:t>
      </w:r>
    </w:p>
    <w:p w14:paraId="6FBFA9A0" w14:textId="77777777" w:rsidR="00634B80" w:rsidRPr="000769F3" w:rsidRDefault="00634B80" w:rsidP="00634B80">
      <w:pPr>
        <w:widowControl w:val="0"/>
        <w:tabs>
          <w:tab w:val="clear" w:pos="851"/>
          <w:tab w:val="left" w:pos="284"/>
        </w:tabs>
        <w:spacing w:line="230" w:lineRule="auto"/>
        <w:ind w:left="280" w:hanging="280"/>
        <w:rPr>
          <w:rFonts w:cs="Arial"/>
          <w:snapToGrid w:val="0"/>
          <w:szCs w:val="22"/>
        </w:rPr>
      </w:pPr>
    </w:p>
    <w:tbl>
      <w:tblPr>
        <w:tblW w:w="0" w:type="auto"/>
        <w:tblInd w:w="828" w:type="dxa"/>
        <w:tblLook w:val="01E0" w:firstRow="1" w:lastRow="1" w:firstColumn="1" w:lastColumn="1" w:noHBand="0" w:noVBand="0"/>
      </w:tblPr>
      <w:tblGrid>
        <w:gridCol w:w="3409"/>
        <w:gridCol w:w="443"/>
        <w:gridCol w:w="4346"/>
      </w:tblGrid>
      <w:tr w:rsidR="00634B80" w:rsidRPr="000769F3" w14:paraId="4B77B3FA" w14:textId="77777777" w:rsidTr="007A25B5">
        <w:tc>
          <w:tcPr>
            <w:tcW w:w="3620" w:type="dxa"/>
          </w:tcPr>
          <w:p w14:paraId="26DB463B" w14:textId="77777777" w:rsidR="00634B80" w:rsidRPr="000769F3" w:rsidRDefault="00634B80" w:rsidP="007A25B5">
            <w:pPr>
              <w:keepNext/>
              <w:keepLines/>
              <w:widowControl w:val="0"/>
              <w:tabs>
                <w:tab w:val="clear" w:pos="851"/>
              </w:tabs>
              <w:spacing w:line="200" w:lineRule="exact"/>
              <w:jc w:val="center"/>
              <w:rPr>
                <w:rFonts w:cs="Arial"/>
                <w:b/>
                <w:snapToGrid w:val="0"/>
                <w:szCs w:val="22"/>
              </w:rPr>
            </w:pPr>
          </w:p>
        </w:tc>
        <w:tc>
          <w:tcPr>
            <w:tcW w:w="460" w:type="dxa"/>
          </w:tcPr>
          <w:p w14:paraId="45220473" w14:textId="77777777" w:rsidR="00634B80" w:rsidRPr="000769F3" w:rsidRDefault="00634B80" w:rsidP="007A25B5">
            <w:pPr>
              <w:keepNext/>
              <w:keepLines/>
              <w:widowControl w:val="0"/>
              <w:tabs>
                <w:tab w:val="clear" w:pos="851"/>
              </w:tabs>
              <w:spacing w:line="200" w:lineRule="exact"/>
              <w:rPr>
                <w:rFonts w:cs="Arial"/>
                <w:snapToGrid w:val="0"/>
                <w:szCs w:val="22"/>
              </w:rPr>
            </w:pPr>
          </w:p>
        </w:tc>
        <w:tc>
          <w:tcPr>
            <w:tcW w:w="4694" w:type="dxa"/>
          </w:tcPr>
          <w:p w14:paraId="45118066"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b/>
                <w:snapToGrid w:val="0"/>
                <w:szCs w:val="22"/>
              </w:rPr>
              <w:t>Effective from</w:t>
            </w:r>
          </w:p>
        </w:tc>
      </w:tr>
      <w:tr w:rsidR="00634B80" w:rsidRPr="000769F3" w14:paraId="0DEA3ECA" w14:textId="77777777" w:rsidTr="007A25B5">
        <w:tc>
          <w:tcPr>
            <w:tcW w:w="3620" w:type="dxa"/>
          </w:tcPr>
          <w:p w14:paraId="4A405F60"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snapToGrid w:val="0"/>
                <w:szCs w:val="22"/>
              </w:rPr>
              <w:t xml:space="preserve">The Netherlands (European part) </w:t>
            </w:r>
          </w:p>
        </w:tc>
        <w:tc>
          <w:tcPr>
            <w:tcW w:w="460" w:type="dxa"/>
          </w:tcPr>
          <w:p w14:paraId="2297D2BF"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snapToGrid w:val="0"/>
                <w:szCs w:val="22"/>
              </w:rPr>
              <w:t>)</w:t>
            </w:r>
          </w:p>
        </w:tc>
        <w:tc>
          <w:tcPr>
            <w:tcW w:w="4694" w:type="dxa"/>
          </w:tcPr>
          <w:p w14:paraId="357CC04E" w14:textId="77777777" w:rsidR="00634B80" w:rsidRPr="000769F3" w:rsidRDefault="00634B80" w:rsidP="007A25B5">
            <w:pPr>
              <w:keepNext/>
              <w:keepLines/>
              <w:widowControl w:val="0"/>
              <w:tabs>
                <w:tab w:val="clear" w:pos="851"/>
                <w:tab w:val="left" w:pos="5040"/>
                <w:tab w:val="left" w:pos="7560"/>
              </w:tabs>
              <w:rPr>
                <w:rFonts w:cs="Arial"/>
                <w:snapToGrid w:val="0"/>
                <w:szCs w:val="22"/>
              </w:rPr>
            </w:pPr>
            <w:r w:rsidRPr="000769F3">
              <w:rPr>
                <w:rFonts w:cs="Arial"/>
                <w:snapToGrid w:val="0"/>
                <w:szCs w:val="22"/>
              </w:rPr>
              <w:t>16 July 1979</w:t>
            </w:r>
          </w:p>
        </w:tc>
      </w:tr>
      <w:tr w:rsidR="00634B80" w:rsidRPr="000769F3" w14:paraId="6515F84B" w14:textId="77777777" w:rsidTr="007A25B5">
        <w:tc>
          <w:tcPr>
            <w:tcW w:w="3620" w:type="dxa"/>
          </w:tcPr>
          <w:p w14:paraId="6E7785AD"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snapToGrid w:val="0"/>
                <w:szCs w:val="22"/>
              </w:rPr>
              <w:t>Caribbean part of the Netherlands</w:t>
            </w:r>
          </w:p>
        </w:tc>
        <w:tc>
          <w:tcPr>
            <w:tcW w:w="460" w:type="dxa"/>
          </w:tcPr>
          <w:p w14:paraId="7A5023D2"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snapToGrid w:val="0"/>
                <w:szCs w:val="22"/>
              </w:rPr>
              <w:t>)</w:t>
            </w:r>
          </w:p>
        </w:tc>
        <w:tc>
          <w:tcPr>
            <w:tcW w:w="4694" w:type="dxa"/>
          </w:tcPr>
          <w:p w14:paraId="6F7B37BB" w14:textId="77777777" w:rsidR="00634B80" w:rsidRPr="000769F3" w:rsidRDefault="00634B80" w:rsidP="007A25B5">
            <w:pPr>
              <w:keepNext/>
              <w:keepLines/>
              <w:widowControl w:val="0"/>
              <w:tabs>
                <w:tab w:val="clear" w:pos="851"/>
              </w:tabs>
              <w:spacing w:line="200" w:lineRule="exact"/>
              <w:rPr>
                <w:rFonts w:cs="Arial"/>
                <w:snapToGrid w:val="0"/>
                <w:szCs w:val="22"/>
              </w:rPr>
            </w:pPr>
            <w:r w:rsidRPr="000769F3">
              <w:rPr>
                <w:rFonts w:cs="Arial"/>
                <w:snapToGrid w:val="0"/>
                <w:szCs w:val="22"/>
              </w:rPr>
              <w:t>10 October 2010</w:t>
            </w:r>
          </w:p>
        </w:tc>
      </w:tr>
      <w:tr w:rsidR="00634B80" w:rsidRPr="000769F3" w14:paraId="74C95BEE" w14:textId="77777777" w:rsidTr="007A25B5">
        <w:tc>
          <w:tcPr>
            <w:tcW w:w="3620" w:type="dxa"/>
          </w:tcPr>
          <w:p w14:paraId="16E33CBA"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 xml:space="preserve">Aruba </w:t>
            </w:r>
          </w:p>
        </w:tc>
        <w:tc>
          <w:tcPr>
            <w:tcW w:w="460" w:type="dxa"/>
          </w:tcPr>
          <w:p w14:paraId="269D5921"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w:t>
            </w:r>
          </w:p>
        </w:tc>
        <w:tc>
          <w:tcPr>
            <w:tcW w:w="4694" w:type="dxa"/>
          </w:tcPr>
          <w:p w14:paraId="7D710B3F"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1 January 1986</w:t>
            </w:r>
          </w:p>
        </w:tc>
      </w:tr>
      <w:tr w:rsidR="00634B80" w:rsidRPr="000769F3" w14:paraId="3921AE75" w14:textId="77777777" w:rsidTr="007A25B5">
        <w:tc>
          <w:tcPr>
            <w:tcW w:w="3620" w:type="dxa"/>
          </w:tcPr>
          <w:p w14:paraId="6BD8B6F7"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Curaçao</w:t>
            </w:r>
          </w:p>
        </w:tc>
        <w:tc>
          <w:tcPr>
            <w:tcW w:w="460" w:type="dxa"/>
          </w:tcPr>
          <w:p w14:paraId="73F00528"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w:t>
            </w:r>
          </w:p>
        </w:tc>
        <w:tc>
          <w:tcPr>
            <w:tcW w:w="4694" w:type="dxa"/>
          </w:tcPr>
          <w:p w14:paraId="5A02D13B"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10 October 2010</w:t>
            </w:r>
          </w:p>
        </w:tc>
      </w:tr>
      <w:tr w:rsidR="00634B80" w:rsidRPr="000769F3" w14:paraId="5EEA678D" w14:textId="77777777" w:rsidTr="007A25B5">
        <w:tc>
          <w:tcPr>
            <w:tcW w:w="3620" w:type="dxa"/>
          </w:tcPr>
          <w:p w14:paraId="5C2E992A"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 xml:space="preserve">Sint Maarten </w:t>
            </w:r>
          </w:p>
        </w:tc>
        <w:tc>
          <w:tcPr>
            <w:tcW w:w="460" w:type="dxa"/>
          </w:tcPr>
          <w:p w14:paraId="02B6D839"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w:t>
            </w:r>
          </w:p>
        </w:tc>
        <w:tc>
          <w:tcPr>
            <w:tcW w:w="4694" w:type="dxa"/>
          </w:tcPr>
          <w:p w14:paraId="3B91AEC4" w14:textId="77777777" w:rsidR="00634B80" w:rsidRPr="000769F3" w:rsidRDefault="00634B80" w:rsidP="007A25B5">
            <w:pPr>
              <w:widowControl w:val="0"/>
              <w:tabs>
                <w:tab w:val="clear" w:pos="851"/>
              </w:tabs>
              <w:spacing w:line="200" w:lineRule="exact"/>
              <w:rPr>
                <w:rFonts w:cs="Arial"/>
                <w:snapToGrid w:val="0"/>
                <w:szCs w:val="22"/>
              </w:rPr>
            </w:pPr>
            <w:r w:rsidRPr="000769F3">
              <w:rPr>
                <w:rFonts w:cs="Arial"/>
                <w:snapToGrid w:val="0"/>
                <w:szCs w:val="22"/>
              </w:rPr>
              <w:t>10 October 2010</w:t>
            </w:r>
          </w:p>
        </w:tc>
      </w:tr>
    </w:tbl>
    <w:p w14:paraId="61936E9A" w14:textId="77777777" w:rsidR="00634B80" w:rsidRPr="000769F3" w:rsidRDefault="00634B80" w:rsidP="00634B80">
      <w:pPr>
        <w:widowControl w:val="0"/>
        <w:tabs>
          <w:tab w:val="clear" w:pos="851"/>
        </w:tabs>
        <w:spacing w:line="230" w:lineRule="auto"/>
        <w:ind w:left="742" w:hanging="22"/>
        <w:rPr>
          <w:rFonts w:cs="Arial"/>
          <w:snapToGrid w:val="0"/>
          <w:szCs w:val="22"/>
        </w:rPr>
      </w:pPr>
    </w:p>
    <w:p w14:paraId="7006F6BD" w14:textId="77777777" w:rsidR="00634B80" w:rsidRPr="000769F3" w:rsidRDefault="00634B80" w:rsidP="000C378A">
      <w:pPr>
        <w:widowControl w:val="0"/>
        <w:tabs>
          <w:tab w:val="clear" w:pos="851"/>
        </w:tabs>
        <w:rPr>
          <w:rFonts w:cs="Arial"/>
          <w:snapToGrid w:val="0"/>
          <w:szCs w:val="22"/>
        </w:rPr>
      </w:pPr>
      <w:r>
        <w:rPr>
          <w:rFonts w:cs="Arial"/>
          <w:snapToGrid w:val="0"/>
          <w:szCs w:val="22"/>
          <w:vertAlign w:val="superscript"/>
        </w:rPr>
        <w:t>6</w:t>
      </w:r>
      <w:r w:rsidRPr="000769F3">
        <w:rPr>
          <w:rFonts w:cs="Arial"/>
          <w:snapToGrid w:val="0"/>
          <w:szCs w:val="22"/>
          <w:vertAlign w:val="superscript"/>
        </w:rPr>
        <w:t>  </w:t>
      </w:r>
      <w:r w:rsidRPr="000769F3">
        <w:rPr>
          <w:rFonts w:cs="Arial"/>
          <w:snapToGrid w:val="0"/>
          <w:szCs w:val="22"/>
        </w:rPr>
        <w:t>As from 26 December 1991 the membership of the USSR in the Convention is continued by the Russian Federation.</w:t>
      </w:r>
    </w:p>
    <w:p w14:paraId="5634A6F9" w14:textId="77777777" w:rsidR="00634B80" w:rsidRPr="000769F3" w:rsidRDefault="00634B80" w:rsidP="00634B80">
      <w:pPr>
        <w:widowControl w:val="0"/>
        <w:tabs>
          <w:tab w:val="clear" w:pos="851"/>
        </w:tabs>
        <w:rPr>
          <w:rFonts w:cs="Arial"/>
          <w:snapToGrid w:val="0"/>
          <w:szCs w:val="22"/>
        </w:rPr>
      </w:pPr>
    </w:p>
    <w:p w14:paraId="3CF6711A" w14:textId="77777777" w:rsidR="00634B80" w:rsidRPr="000769F3" w:rsidRDefault="00634B80" w:rsidP="000C378A">
      <w:pPr>
        <w:widowControl w:val="0"/>
        <w:tabs>
          <w:tab w:val="clear" w:pos="851"/>
        </w:tabs>
        <w:rPr>
          <w:rFonts w:cs="Arial"/>
          <w:snapToGrid w:val="0"/>
          <w:szCs w:val="22"/>
        </w:rPr>
      </w:pPr>
      <w:r>
        <w:rPr>
          <w:rFonts w:cs="Arial"/>
          <w:snapToGrid w:val="0"/>
          <w:szCs w:val="22"/>
          <w:vertAlign w:val="superscript"/>
        </w:rPr>
        <w:t>7</w:t>
      </w:r>
      <w:r w:rsidRPr="000769F3">
        <w:rPr>
          <w:rFonts w:cs="Arial"/>
          <w:snapToGrid w:val="0"/>
          <w:szCs w:val="22"/>
          <w:vertAlign w:val="superscript"/>
        </w:rPr>
        <w:t>  </w:t>
      </w:r>
      <w:r w:rsidRPr="000769F3">
        <w:rPr>
          <w:rFonts w:cs="Arial"/>
          <w:snapToGrid w:val="0"/>
          <w:szCs w:val="22"/>
        </w:rPr>
        <w:t>The United Kingdom declared that the Convention "shall apply to the Registers of British Ships registered in ports of register in the United Kingdom, in Hong Kong</w:t>
      </w:r>
      <w:r w:rsidRPr="000769F3">
        <w:rPr>
          <w:rFonts w:cs="Arial"/>
          <w:snapToGrid w:val="0"/>
          <w:szCs w:val="22"/>
          <w:vertAlign w:val="superscript"/>
        </w:rPr>
        <w:t>*</w:t>
      </w:r>
      <w:r w:rsidRPr="000769F3">
        <w:rPr>
          <w:rFonts w:cs="Arial"/>
          <w:snapToGrid w:val="0"/>
          <w:szCs w:val="22"/>
        </w:rPr>
        <w:t xml:space="preserve"> and in Bermuda".</w:t>
      </w:r>
    </w:p>
    <w:p w14:paraId="555DD9B2" w14:textId="77777777" w:rsidR="00634B80" w:rsidRPr="000769F3" w:rsidRDefault="00634B80" w:rsidP="00634B80">
      <w:pPr>
        <w:widowControl w:val="0"/>
        <w:tabs>
          <w:tab w:val="clear" w:pos="851"/>
        </w:tabs>
        <w:rPr>
          <w:rFonts w:cs="Arial"/>
          <w:snapToGrid w:val="0"/>
          <w:szCs w:val="22"/>
        </w:rPr>
      </w:pPr>
    </w:p>
    <w:p w14:paraId="0C75670C" w14:textId="72929B62" w:rsidR="00634B80" w:rsidRPr="000769F3" w:rsidRDefault="00634B80" w:rsidP="00634B80">
      <w:pPr>
        <w:widowControl w:val="0"/>
        <w:tabs>
          <w:tab w:val="clear" w:pos="851"/>
        </w:tabs>
        <w:rPr>
          <w:rFonts w:cs="Arial"/>
          <w:snapToGrid w:val="0"/>
          <w:szCs w:val="22"/>
        </w:rPr>
      </w:pPr>
      <w:r>
        <w:rPr>
          <w:rFonts w:cs="Arial"/>
          <w:snapToGrid w:val="0"/>
          <w:szCs w:val="22"/>
          <w:vertAlign w:val="superscript"/>
        </w:rPr>
        <w:t>8</w:t>
      </w:r>
      <w:r w:rsidRPr="000769F3">
        <w:rPr>
          <w:rFonts w:cs="Arial"/>
          <w:snapToGrid w:val="0"/>
          <w:szCs w:val="22"/>
          <w:vertAlign w:val="superscript"/>
        </w:rPr>
        <w:t>  </w:t>
      </w:r>
      <w:r w:rsidRPr="000769F3">
        <w:rPr>
          <w:rFonts w:cs="Arial"/>
          <w:snapToGrid w:val="0"/>
          <w:szCs w:val="22"/>
        </w:rPr>
        <w:t>As from 4 February 2003, the name of the State of the Federal Republic of Yugoslavia was changed to Serbia and Montenegro. The date of succession by Serbia and Montenegro to the Convention is the date on which the Federal Republic of Yugoslavia assumed responsibility for its international relations.</w:t>
      </w:r>
    </w:p>
    <w:p w14:paraId="0EFEE19F" w14:textId="77777777" w:rsidR="00634B80" w:rsidRPr="000769F3" w:rsidRDefault="00634B80" w:rsidP="00634B80">
      <w:pPr>
        <w:widowControl w:val="0"/>
        <w:tabs>
          <w:tab w:val="clear" w:pos="851"/>
        </w:tabs>
        <w:rPr>
          <w:rFonts w:cs="Arial"/>
          <w:snapToGrid w:val="0"/>
          <w:szCs w:val="22"/>
        </w:rPr>
      </w:pPr>
    </w:p>
    <w:p w14:paraId="63225552"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vertAlign w:val="superscript"/>
        </w:rPr>
        <w:t>*</w:t>
      </w:r>
      <w:r w:rsidRPr="000769F3">
        <w:rPr>
          <w:rFonts w:cs="Arial"/>
          <w:snapToGrid w:val="0"/>
          <w:szCs w:val="22"/>
          <w:vertAlign w:val="superscript"/>
        </w:rPr>
        <w:tab/>
      </w:r>
      <w:r w:rsidRPr="000769F3">
        <w:rPr>
          <w:rFonts w:cs="Arial"/>
          <w:snapToGrid w:val="0"/>
          <w:szCs w:val="22"/>
        </w:rPr>
        <w:t>Ceased to apply to Hong Kong with effect from 1 July 1997.</w:t>
      </w:r>
    </w:p>
    <w:p w14:paraId="37300C59" w14:textId="77777777" w:rsidR="00634B80" w:rsidRPr="000769F3" w:rsidRDefault="00634B80" w:rsidP="00634B80">
      <w:pPr>
        <w:widowControl w:val="0"/>
        <w:tabs>
          <w:tab w:val="clear" w:pos="851"/>
        </w:tabs>
        <w:ind w:firstLine="720"/>
        <w:rPr>
          <w:rFonts w:cs="Arial"/>
          <w:snapToGrid w:val="0"/>
          <w:szCs w:val="22"/>
        </w:rPr>
      </w:pPr>
    </w:p>
    <w:p w14:paraId="495678D7" w14:textId="77777777" w:rsidR="00634B80" w:rsidRPr="000769F3" w:rsidRDefault="00634B80" w:rsidP="000C378A">
      <w:pPr>
        <w:widowControl w:val="0"/>
        <w:tabs>
          <w:tab w:val="clear" w:pos="851"/>
        </w:tabs>
        <w:rPr>
          <w:rFonts w:cs="Arial"/>
          <w:snapToGrid w:val="0"/>
          <w:szCs w:val="22"/>
        </w:rPr>
      </w:pPr>
      <w:r>
        <w:rPr>
          <w:rFonts w:cs="Arial"/>
          <w:snapToGrid w:val="0"/>
          <w:szCs w:val="22"/>
          <w:vertAlign w:val="superscript"/>
        </w:rPr>
        <w:t>9</w:t>
      </w:r>
      <w:r w:rsidRPr="000769F3">
        <w:rPr>
          <w:rFonts w:cs="Arial"/>
          <w:snapToGrid w:val="0"/>
          <w:szCs w:val="22"/>
        </w:rPr>
        <w:t> Following the dissolution of the State Union of Serbia and Montenegro on 3 June 2006, all Treaty actions undertaken by Serbia and Montenegro continue to be in force with respect to Republic of Serbia. Montenegro has informed that it wished to succeed to this treaty with effect from the same date, i</w:t>
      </w:r>
      <w:r>
        <w:rPr>
          <w:rFonts w:cs="Arial"/>
          <w:snapToGrid w:val="0"/>
          <w:szCs w:val="22"/>
        </w:rPr>
        <w:t>.</w:t>
      </w:r>
      <w:r w:rsidRPr="000769F3">
        <w:rPr>
          <w:rFonts w:cs="Arial"/>
          <w:snapToGrid w:val="0"/>
          <w:szCs w:val="22"/>
        </w:rPr>
        <w:t>e. 3 June 2006.</w:t>
      </w:r>
    </w:p>
    <w:p w14:paraId="1566A706" w14:textId="77777777" w:rsidR="00634B80" w:rsidRPr="000769F3" w:rsidRDefault="00634B80" w:rsidP="00634B80">
      <w:pPr>
        <w:widowControl w:val="0"/>
        <w:tabs>
          <w:tab w:val="clear" w:pos="851"/>
        </w:tabs>
        <w:ind w:firstLine="720"/>
        <w:rPr>
          <w:rFonts w:cs="Arial"/>
          <w:snapToGrid w:val="0"/>
          <w:sz w:val="20"/>
        </w:rPr>
      </w:pPr>
    </w:p>
    <w:p w14:paraId="1E225FA2" w14:textId="77777777" w:rsidR="00634B80" w:rsidRPr="000769F3" w:rsidRDefault="00634B80" w:rsidP="00634B80">
      <w:pPr>
        <w:widowControl w:val="0"/>
        <w:tabs>
          <w:tab w:val="clear" w:pos="851"/>
        </w:tabs>
        <w:rPr>
          <w:rFonts w:cs="Arial"/>
          <w:snapToGrid w:val="0"/>
          <w:sz w:val="20"/>
        </w:rPr>
      </w:pPr>
      <w:r w:rsidRPr="000769F3">
        <w:rPr>
          <w:rFonts w:cs="Arial"/>
          <w:snapToGrid w:val="0"/>
          <w:sz w:val="20"/>
        </w:rPr>
        <w:br w:type="page"/>
      </w:r>
    </w:p>
    <w:p w14:paraId="27BB8426" w14:textId="77777777" w:rsidR="00634B80" w:rsidRPr="000769F3" w:rsidRDefault="00634B80" w:rsidP="00634B80">
      <w:pPr>
        <w:widowControl w:val="0"/>
        <w:tabs>
          <w:tab w:val="clear" w:pos="851"/>
        </w:tabs>
        <w:jc w:val="center"/>
        <w:rPr>
          <w:rFonts w:cs="Arial"/>
          <w:snapToGrid w:val="0"/>
          <w:szCs w:val="22"/>
        </w:rPr>
      </w:pPr>
      <w:r w:rsidRPr="000769F3">
        <w:rPr>
          <w:rFonts w:cs="Arial"/>
          <w:b/>
          <w:snapToGrid w:val="0"/>
          <w:szCs w:val="22"/>
        </w:rPr>
        <w:lastRenderedPageBreak/>
        <w:t>Declarations and Statements</w:t>
      </w:r>
    </w:p>
    <w:p w14:paraId="5FC9656B" w14:textId="77777777" w:rsidR="00634B80" w:rsidRPr="000769F3" w:rsidRDefault="00634B80" w:rsidP="00634B80">
      <w:pPr>
        <w:widowControl w:val="0"/>
        <w:tabs>
          <w:tab w:val="clear" w:pos="851"/>
        </w:tabs>
        <w:rPr>
          <w:rFonts w:cs="Arial"/>
          <w:snapToGrid w:val="0"/>
          <w:szCs w:val="22"/>
        </w:rPr>
      </w:pPr>
    </w:p>
    <w:p w14:paraId="4C449BE0" w14:textId="77777777" w:rsidR="00634B80" w:rsidRPr="000769F3" w:rsidRDefault="00634B80" w:rsidP="00634B80">
      <w:pPr>
        <w:widowControl w:val="0"/>
        <w:tabs>
          <w:tab w:val="clear" w:pos="851"/>
        </w:tabs>
        <w:rPr>
          <w:rFonts w:cs="Arial"/>
          <w:snapToGrid w:val="0"/>
          <w:szCs w:val="22"/>
        </w:rPr>
      </w:pPr>
    </w:p>
    <w:p w14:paraId="7F1CD0B0" w14:textId="77777777" w:rsidR="00634B80" w:rsidRPr="000769F3" w:rsidRDefault="00634B80" w:rsidP="00634B80">
      <w:pPr>
        <w:widowControl w:val="0"/>
        <w:tabs>
          <w:tab w:val="clear" w:pos="851"/>
        </w:tabs>
        <w:jc w:val="center"/>
        <w:rPr>
          <w:rFonts w:cs="Arial"/>
          <w:b/>
          <w:bCs/>
          <w:snapToGrid w:val="0"/>
          <w:szCs w:val="22"/>
        </w:rPr>
      </w:pPr>
      <w:r w:rsidRPr="000769F3">
        <w:rPr>
          <w:rFonts w:cs="Arial"/>
          <w:b/>
          <w:bCs/>
          <w:snapToGrid w:val="0"/>
          <w:szCs w:val="22"/>
        </w:rPr>
        <w:t>CUBA</w:t>
      </w:r>
    </w:p>
    <w:p w14:paraId="0F7EFADC" w14:textId="77777777" w:rsidR="00634B80" w:rsidRPr="000769F3" w:rsidRDefault="00634B80" w:rsidP="00634B80">
      <w:pPr>
        <w:widowControl w:val="0"/>
        <w:tabs>
          <w:tab w:val="clear" w:pos="851"/>
        </w:tabs>
        <w:rPr>
          <w:rFonts w:cs="Arial"/>
          <w:snapToGrid w:val="0"/>
          <w:szCs w:val="22"/>
        </w:rPr>
      </w:pPr>
    </w:p>
    <w:p w14:paraId="156A7469"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 xml:space="preserve">The </w:t>
      </w:r>
      <w:r>
        <w:rPr>
          <w:rFonts w:cs="Arial"/>
          <w:snapToGrid w:val="0"/>
          <w:szCs w:val="22"/>
        </w:rPr>
        <w:t>D</w:t>
      </w:r>
      <w:r w:rsidRPr="000769F3">
        <w:rPr>
          <w:rFonts w:cs="Arial"/>
          <w:snapToGrid w:val="0"/>
          <w:szCs w:val="22"/>
        </w:rPr>
        <w:t>epositary received the following communication, on 12 September 2003, from the Republic of Cuba:</w:t>
      </w:r>
    </w:p>
    <w:p w14:paraId="3000933F" w14:textId="77777777" w:rsidR="00634B80" w:rsidRPr="000769F3" w:rsidRDefault="00634B80" w:rsidP="00634B80">
      <w:pPr>
        <w:widowControl w:val="0"/>
        <w:tabs>
          <w:tab w:val="clear" w:pos="851"/>
        </w:tabs>
        <w:rPr>
          <w:rFonts w:cs="Arial"/>
          <w:snapToGrid w:val="0"/>
          <w:szCs w:val="22"/>
        </w:rPr>
      </w:pPr>
    </w:p>
    <w:p w14:paraId="211DAD15" w14:textId="77777777" w:rsidR="00634B80" w:rsidRPr="000769F3" w:rsidRDefault="00634B80" w:rsidP="00634B80">
      <w:pPr>
        <w:widowControl w:val="0"/>
        <w:tabs>
          <w:tab w:val="clear" w:pos="851"/>
        </w:tabs>
        <w:rPr>
          <w:rFonts w:cs="Arial"/>
          <w:i/>
          <w:iCs/>
          <w:snapToGrid w:val="0"/>
          <w:szCs w:val="22"/>
        </w:rPr>
      </w:pPr>
      <w:r w:rsidRPr="000769F3">
        <w:rPr>
          <w:rFonts w:cs="Arial"/>
          <w:i/>
          <w:iCs/>
          <w:snapToGrid w:val="0"/>
          <w:szCs w:val="22"/>
        </w:rPr>
        <w:t>[Translation]</w:t>
      </w:r>
    </w:p>
    <w:p w14:paraId="0A85C644" w14:textId="77777777" w:rsidR="00634B80" w:rsidRPr="000769F3" w:rsidRDefault="00634B80" w:rsidP="00634B80">
      <w:pPr>
        <w:widowControl w:val="0"/>
        <w:tabs>
          <w:tab w:val="clear" w:pos="851"/>
        </w:tabs>
        <w:rPr>
          <w:rFonts w:cs="Arial"/>
          <w:snapToGrid w:val="0"/>
          <w:szCs w:val="22"/>
        </w:rPr>
      </w:pPr>
    </w:p>
    <w:p w14:paraId="4913C4B1"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"In the name of the Government of the Republic of Cuba, at the time of ratification of the Amended Convention on the International Mobile Satellite Organization (INMARSAT),</w:t>
      </w:r>
    </w:p>
    <w:p w14:paraId="166D97AA" w14:textId="77777777" w:rsidR="00634B80" w:rsidRPr="000769F3" w:rsidRDefault="00634B80" w:rsidP="00634B80">
      <w:pPr>
        <w:widowControl w:val="0"/>
        <w:tabs>
          <w:tab w:val="clear" w:pos="851"/>
        </w:tabs>
        <w:ind w:left="720"/>
        <w:rPr>
          <w:rFonts w:cs="Arial"/>
          <w:snapToGrid w:val="0"/>
          <w:szCs w:val="22"/>
        </w:rPr>
      </w:pPr>
    </w:p>
    <w:p w14:paraId="056014AD"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In conformity with the provisions of Article 15 and the Annex to the afore-mentioned Convention, the Cuban State declares:</w:t>
      </w:r>
    </w:p>
    <w:p w14:paraId="5205E200" w14:textId="77777777" w:rsidR="00634B80" w:rsidRPr="000769F3" w:rsidRDefault="00634B80" w:rsidP="00634B80">
      <w:pPr>
        <w:widowControl w:val="0"/>
        <w:tabs>
          <w:tab w:val="clear" w:pos="851"/>
        </w:tabs>
        <w:ind w:left="720"/>
        <w:rPr>
          <w:rFonts w:cs="Arial"/>
          <w:snapToGrid w:val="0"/>
          <w:szCs w:val="22"/>
        </w:rPr>
      </w:pPr>
    </w:p>
    <w:p w14:paraId="46BBF9D5"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That disputes between the Parties concerning the interpretation and application of this International Legal Instrument must be settled through diplomatic negotiations. Cuba does not accept the compulsory jurisdiction of the International Court of Justice and thus, does not recognize its decisions, nor the arbitration envisaged in the Annex concerning settlement of disputes.</w:t>
      </w:r>
    </w:p>
    <w:p w14:paraId="346C466F" w14:textId="77777777" w:rsidR="00634B80" w:rsidRPr="000769F3" w:rsidRDefault="00634B80" w:rsidP="00634B80">
      <w:pPr>
        <w:widowControl w:val="0"/>
        <w:tabs>
          <w:tab w:val="clear" w:pos="851"/>
        </w:tabs>
        <w:ind w:left="720"/>
        <w:rPr>
          <w:rFonts w:cs="Arial"/>
          <w:snapToGrid w:val="0"/>
          <w:szCs w:val="22"/>
        </w:rPr>
      </w:pPr>
    </w:p>
    <w:p w14:paraId="38D6D2F0"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Of which this Declaration shall be the formal expression."</w:t>
      </w:r>
    </w:p>
    <w:p w14:paraId="24670706" w14:textId="77777777" w:rsidR="00634B80" w:rsidRPr="000769F3" w:rsidRDefault="00634B80" w:rsidP="00634B80">
      <w:pPr>
        <w:widowControl w:val="0"/>
        <w:tabs>
          <w:tab w:val="clear" w:pos="851"/>
        </w:tabs>
        <w:rPr>
          <w:rFonts w:cs="Arial"/>
          <w:snapToGrid w:val="0"/>
          <w:szCs w:val="22"/>
        </w:rPr>
      </w:pPr>
    </w:p>
    <w:p w14:paraId="1F852FBF" w14:textId="77777777" w:rsidR="00634B80" w:rsidRPr="000769F3" w:rsidRDefault="00634B80" w:rsidP="00634B80">
      <w:pPr>
        <w:widowControl w:val="0"/>
        <w:tabs>
          <w:tab w:val="clear" w:pos="851"/>
        </w:tabs>
        <w:rPr>
          <w:rFonts w:cs="Arial"/>
          <w:snapToGrid w:val="0"/>
          <w:szCs w:val="22"/>
        </w:rPr>
      </w:pPr>
    </w:p>
    <w:p w14:paraId="53857F90" w14:textId="77777777" w:rsidR="00634B80" w:rsidRPr="000769F3" w:rsidRDefault="00634B80" w:rsidP="00634B80">
      <w:pPr>
        <w:widowControl w:val="0"/>
        <w:tabs>
          <w:tab w:val="clear" w:pos="851"/>
        </w:tabs>
        <w:jc w:val="center"/>
        <w:rPr>
          <w:rFonts w:cs="Arial"/>
          <w:snapToGrid w:val="0"/>
          <w:szCs w:val="22"/>
        </w:rPr>
      </w:pPr>
      <w:r w:rsidRPr="000769F3">
        <w:rPr>
          <w:rFonts w:cs="Arial"/>
          <w:b/>
          <w:snapToGrid w:val="0"/>
          <w:szCs w:val="22"/>
        </w:rPr>
        <w:t xml:space="preserve">EGYPT </w:t>
      </w:r>
      <w:r w:rsidRPr="000769F3">
        <w:rPr>
          <w:rFonts w:cs="Arial"/>
          <w:snapToGrid w:val="0"/>
          <w:szCs w:val="22"/>
          <w:vertAlign w:val="superscript"/>
        </w:rPr>
        <w:t>1</w:t>
      </w:r>
    </w:p>
    <w:p w14:paraId="437B9499" w14:textId="77777777" w:rsidR="00634B80" w:rsidRPr="000769F3" w:rsidRDefault="00634B80" w:rsidP="00634B80">
      <w:pPr>
        <w:widowControl w:val="0"/>
        <w:tabs>
          <w:tab w:val="clear" w:pos="851"/>
        </w:tabs>
        <w:rPr>
          <w:rFonts w:cs="Arial"/>
          <w:snapToGrid w:val="0"/>
          <w:szCs w:val="22"/>
        </w:rPr>
      </w:pPr>
    </w:p>
    <w:p w14:paraId="770090E3"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The instrument of accession of the Arab Republic of Egypt contained the following statement (in the Arabic language):</w:t>
      </w:r>
    </w:p>
    <w:p w14:paraId="6BC35677" w14:textId="77777777" w:rsidR="00634B80" w:rsidRPr="000769F3" w:rsidRDefault="00634B80" w:rsidP="00634B80">
      <w:pPr>
        <w:widowControl w:val="0"/>
        <w:tabs>
          <w:tab w:val="clear" w:pos="851"/>
        </w:tabs>
        <w:rPr>
          <w:rFonts w:cs="Arial"/>
          <w:snapToGrid w:val="0"/>
          <w:szCs w:val="22"/>
        </w:rPr>
      </w:pPr>
    </w:p>
    <w:p w14:paraId="3FD8F2C4" w14:textId="77777777" w:rsidR="00634B80" w:rsidRPr="000769F3" w:rsidRDefault="00634B80" w:rsidP="00634B80">
      <w:pPr>
        <w:widowControl w:val="0"/>
        <w:tabs>
          <w:tab w:val="clear" w:pos="851"/>
        </w:tabs>
        <w:rPr>
          <w:rFonts w:cs="Arial"/>
          <w:snapToGrid w:val="0"/>
          <w:szCs w:val="22"/>
        </w:rPr>
      </w:pPr>
      <w:r w:rsidRPr="000769F3">
        <w:rPr>
          <w:rFonts w:cs="Arial"/>
          <w:i/>
          <w:snapToGrid w:val="0"/>
          <w:szCs w:val="22"/>
        </w:rPr>
        <w:t>[Translation]</w:t>
      </w:r>
    </w:p>
    <w:p w14:paraId="00E61376" w14:textId="77777777" w:rsidR="00634B80" w:rsidRPr="000769F3" w:rsidRDefault="00634B80" w:rsidP="00634B80">
      <w:pPr>
        <w:widowControl w:val="0"/>
        <w:tabs>
          <w:tab w:val="clear" w:pos="851"/>
        </w:tabs>
        <w:rPr>
          <w:rFonts w:cs="Arial"/>
          <w:snapToGrid w:val="0"/>
          <w:szCs w:val="22"/>
        </w:rPr>
      </w:pPr>
    </w:p>
    <w:p w14:paraId="15854992"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 this endorsement shall not entail the recognition of Israel or entering with her into relations regulated by the terms of this Agreement and its appendices."</w:t>
      </w:r>
    </w:p>
    <w:p w14:paraId="35642641" w14:textId="77777777" w:rsidR="00634B80" w:rsidRPr="000769F3" w:rsidRDefault="00634B80" w:rsidP="00634B80">
      <w:pPr>
        <w:widowControl w:val="0"/>
        <w:tabs>
          <w:tab w:val="clear" w:pos="851"/>
        </w:tabs>
        <w:rPr>
          <w:rFonts w:cs="Arial"/>
          <w:snapToGrid w:val="0"/>
          <w:szCs w:val="22"/>
        </w:rPr>
      </w:pPr>
    </w:p>
    <w:p w14:paraId="5E1C6424"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 xml:space="preserve">The </w:t>
      </w:r>
      <w:r>
        <w:rPr>
          <w:rFonts w:cs="Arial"/>
          <w:snapToGrid w:val="0"/>
          <w:szCs w:val="22"/>
        </w:rPr>
        <w:t>D</w:t>
      </w:r>
      <w:r w:rsidRPr="000769F3">
        <w:rPr>
          <w:rFonts w:cs="Arial"/>
          <w:snapToGrid w:val="0"/>
          <w:szCs w:val="22"/>
        </w:rPr>
        <w:t>epositary was informed by a communication dated 14 January 1980 that the Government of Egypt "has decided to withdraw its reservation" with effect from 25 January 1980.</w:t>
      </w:r>
    </w:p>
    <w:p w14:paraId="023A970B" w14:textId="77777777" w:rsidR="00634B80" w:rsidRPr="000769F3" w:rsidRDefault="00634B80" w:rsidP="00634B80">
      <w:pPr>
        <w:widowControl w:val="0"/>
        <w:tabs>
          <w:tab w:val="clear" w:pos="851"/>
        </w:tabs>
        <w:rPr>
          <w:rFonts w:cs="Arial"/>
          <w:snapToGrid w:val="0"/>
          <w:sz w:val="20"/>
        </w:rPr>
      </w:pPr>
    </w:p>
    <w:p w14:paraId="1CC12BEF" w14:textId="77777777" w:rsidR="00634B80" w:rsidRPr="000769F3" w:rsidRDefault="00634B80" w:rsidP="00634B80">
      <w:pPr>
        <w:widowControl w:val="0"/>
        <w:tabs>
          <w:tab w:val="clear" w:pos="851"/>
        </w:tabs>
        <w:rPr>
          <w:rFonts w:cs="Arial"/>
          <w:snapToGrid w:val="0"/>
          <w:sz w:val="20"/>
        </w:rPr>
      </w:pPr>
    </w:p>
    <w:p w14:paraId="39BF2660" w14:textId="77777777" w:rsidR="00634B80" w:rsidRPr="000769F3" w:rsidRDefault="00634B80" w:rsidP="00634B80">
      <w:pPr>
        <w:widowControl w:val="0"/>
        <w:tabs>
          <w:tab w:val="clear" w:pos="851"/>
        </w:tabs>
        <w:rPr>
          <w:rFonts w:cs="Arial"/>
          <w:snapToGrid w:val="0"/>
          <w:sz w:val="20"/>
        </w:rPr>
      </w:pPr>
      <w:r w:rsidRPr="000769F3">
        <w:rPr>
          <w:rFonts w:cs="Arial"/>
          <w:snapToGrid w:val="0"/>
          <w:sz w:val="20"/>
        </w:rPr>
        <w:t>__________</w:t>
      </w:r>
    </w:p>
    <w:p w14:paraId="75300458" w14:textId="77777777" w:rsidR="00634B80" w:rsidRPr="000769F3" w:rsidRDefault="00634B80" w:rsidP="00634B80">
      <w:pPr>
        <w:widowControl w:val="0"/>
        <w:tabs>
          <w:tab w:val="clear" w:pos="851"/>
        </w:tabs>
        <w:rPr>
          <w:rFonts w:cs="Arial"/>
          <w:snapToGrid w:val="0"/>
          <w:sz w:val="20"/>
        </w:rPr>
      </w:pPr>
    </w:p>
    <w:p w14:paraId="4E238B25" w14:textId="77777777" w:rsidR="00634B80" w:rsidRPr="000769F3" w:rsidRDefault="00634B80" w:rsidP="00634B80">
      <w:pPr>
        <w:widowControl w:val="0"/>
        <w:tabs>
          <w:tab w:val="clear" w:pos="851"/>
        </w:tabs>
        <w:ind w:firstLine="720"/>
        <w:rPr>
          <w:rFonts w:cs="Arial"/>
          <w:snapToGrid w:val="0"/>
          <w:sz w:val="20"/>
        </w:rPr>
      </w:pPr>
      <w:r w:rsidRPr="000769F3">
        <w:rPr>
          <w:rFonts w:cs="Arial"/>
          <w:snapToGrid w:val="0"/>
          <w:sz w:val="20"/>
          <w:vertAlign w:val="superscript"/>
        </w:rPr>
        <w:t>1  </w:t>
      </w:r>
      <w:r w:rsidRPr="000769F3">
        <w:rPr>
          <w:rFonts w:cs="Arial"/>
          <w:snapToGrid w:val="0"/>
          <w:sz w:val="20"/>
        </w:rPr>
        <w:t xml:space="preserve">The </w:t>
      </w:r>
      <w:r>
        <w:rPr>
          <w:rFonts w:cs="Arial"/>
          <w:snapToGrid w:val="0"/>
          <w:sz w:val="20"/>
        </w:rPr>
        <w:t>D</w:t>
      </w:r>
      <w:r w:rsidRPr="000769F3">
        <w:rPr>
          <w:rFonts w:cs="Arial"/>
          <w:snapToGrid w:val="0"/>
          <w:sz w:val="20"/>
        </w:rPr>
        <w:t xml:space="preserve">epositary received a communication dated 13 January 1978 in the English language from the Embassy of Israel in London.  The communication, the full text of which was circulated by the </w:t>
      </w:r>
      <w:r>
        <w:rPr>
          <w:rFonts w:cs="Arial"/>
          <w:snapToGrid w:val="0"/>
          <w:sz w:val="20"/>
        </w:rPr>
        <w:t>D</w:t>
      </w:r>
      <w:r w:rsidRPr="000769F3">
        <w:rPr>
          <w:rFonts w:cs="Arial"/>
          <w:snapToGrid w:val="0"/>
          <w:sz w:val="20"/>
        </w:rPr>
        <w:t>epositary, includes the following:</w:t>
      </w:r>
    </w:p>
    <w:p w14:paraId="449DE8ED" w14:textId="77777777" w:rsidR="00634B80" w:rsidRPr="000769F3" w:rsidRDefault="00634B80" w:rsidP="00634B80">
      <w:pPr>
        <w:widowControl w:val="0"/>
        <w:tabs>
          <w:tab w:val="clear" w:pos="851"/>
        </w:tabs>
        <w:rPr>
          <w:rFonts w:cs="Arial"/>
          <w:snapToGrid w:val="0"/>
          <w:sz w:val="20"/>
        </w:rPr>
      </w:pPr>
    </w:p>
    <w:p w14:paraId="78FDA7CF" w14:textId="77777777" w:rsidR="00634B80" w:rsidRPr="000769F3" w:rsidRDefault="00634B80" w:rsidP="00634B80">
      <w:pPr>
        <w:widowControl w:val="0"/>
        <w:tabs>
          <w:tab w:val="clear" w:pos="851"/>
        </w:tabs>
        <w:ind w:left="720"/>
        <w:rPr>
          <w:rFonts w:cs="Arial"/>
          <w:snapToGrid w:val="0"/>
          <w:sz w:val="20"/>
        </w:rPr>
      </w:pPr>
      <w:r w:rsidRPr="000769F3">
        <w:rPr>
          <w:rFonts w:cs="Arial"/>
          <w:snapToGrid w:val="0"/>
          <w:sz w:val="20"/>
        </w:rPr>
        <w:t>"The Instrument deposited by the Government of the Arab Republic of Egypt contains a statement of a political character in respect of Israel. In the view of the Government of Israel, this is not the proper place for making such political pronouncements, which are, moreover, in flagrant contradiction to the principles, objects and purposes of the Organization. That pronouncement by the Government of Egypt cannot in any way affect whatever obligations are binding upon it under general international law or under particular treaties.</w:t>
      </w:r>
    </w:p>
    <w:p w14:paraId="361B96A1" w14:textId="77777777" w:rsidR="00634B80" w:rsidRPr="000769F3" w:rsidRDefault="00634B80" w:rsidP="00634B80">
      <w:pPr>
        <w:widowControl w:val="0"/>
        <w:tabs>
          <w:tab w:val="clear" w:pos="851"/>
        </w:tabs>
        <w:rPr>
          <w:rFonts w:cs="Arial"/>
          <w:snapToGrid w:val="0"/>
          <w:sz w:val="20"/>
        </w:rPr>
      </w:pPr>
    </w:p>
    <w:p w14:paraId="5B6E5DA7" w14:textId="77777777" w:rsidR="00634B80" w:rsidRPr="000769F3" w:rsidRDefault="00634B80" w:rsidP="00634B80">
      <w:pPr>
        <w:widowControl w:val="0"/>
        <w:tabs>
          <w:tab w:val="clear" w:pos="851"/>
        </w:tabs>
        <w:ind w:left="720"/>
        <w:rPr>
          <w:rFonts w:cs="Arial"/>
          <w:snapToGrid w:val="0"/>
          <w:sz w:val="20"/>
        </w:rPr>
      </w:pPr>
      <w:r w:rsidRPr="000769F3">
        <w:rPr>
          <w:rFonts w:cs="Arial"/>
          <w:snapToGrid w:val="0"/>
          <w:sz w:val="20"/>
        </w:rPr>
        <w:t>"The Government of Israel, will, insofar as concerns the substance of the matter, adopt towards the Government of Egypt an attitude of complete reciprocity."</w:t>
      </w:r>
    </w:p>
    <w:p w14:paraId="340BAE3B" w14:textId="77777777" w:rsidR="00634B80" w:rsidRPr="000769F3" w:rsidRDefault="00634B80" w:rsidP="00634B80">
      <w:pPr>
        <w:widowControl w:val="0"/>
        <w:tabs>
          <w:tab w:val="clear" w:pos="851"/>
        </w:tabs>
        <w:jc w:val="center"/>
        <w:rPr>
          <w:rFonts w:cs="Arial"/>
          <w:snapToGrid w:val="0"/>
          <w:szCs w:val="22"/>
        </w:rPr>
      </w:pPr>
      <w:r w:rsidRPr="000769F3">
        <w:rPr>
          <w:rFonts w:cs="Arial"/>
          <w:snapToGrid w:val="0"/>
          <w:sz w:val="20"/>
        </w:rPr>
        <w:br w:type="page"/>
      </w:r>
      <w:r w:rsidRPr="000769F3">
        <w:rPr>
          <w:rFonts w:cs="Arial"/>
          <w:b/>
          <w:snapToGrid w:val="0"/>
          <w:szCs w:val="22"/>
        </w:rPr>
        <w:lastRenderedPageBreak/>
        <w:t xml:space="preserve">FEDERAL REPUBLIC OF GERMANY </w:t>
      </w:r>
      <w:r w:rsidRPr="000769F3">
        <w:rPr>
          <w:rFonts w:cs="Arial"/>
          <w:snapToGrid w:val="0"/>
          <w:szCs w:val="22"/>
          <w:vertAlign w:val="superscript"/>
        </w:rPr>
        <w:t>1</w:t>
      </w:r>
    </w:p>
    <w:p w14:paraId="3F27C9C0" w14:textId="77777777" w:rsidR="00634B80" w:rsidRPr="000769F3" w:rsidRDefault="00634B80" w:rsidP="00634B80">
      <w:pPr>
        <w:widowControl w:val="0"/>
        <w:tabs>
          <w:tab w:val="clear" w:pos="851"/>
        </w:tabs>
        <w:rPr>
          <w:rFonts w:cs="Arial"/>
          <w:snapToGrid w:val="0"/>
          <w:szCs w:val="22"/>
        </w:rPr>
      </w:pPr>
    </w:p>
    <w:p w14:paraId="7473AD0E"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The instrument of ratification of the Federal Republic of Germany was accompanied by the following declaration:</w:t>
      </w:r>
    </w:p>
    <w:p w14:paraId="14C2D7EB" w14:textId="77777777" w:rsidR="00634B80" w:rsidRPr="000769F3" w:rsidRDefault="00634B80" w:rsidP="00634B80">
      <w:pPr>
        <w:widowControl w:val="0"/>
        <w:tabs>
          <w:tab w:val="clear" w:pos="851"/>
        </w:tabs>
        <w:rPr>
          <w:rFonts w:cs="Arial"/>
          <w:snapToGrid w:val="0"/>
          <w:szCs w:val="22"/>
        </w:rPr>
      </w:pPr>
    </w:p>
    <w:p w14:paraId="11E20028"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 that the said Convention and the operating agreement on the International Maritime Satellite Organization (INMARSAT) shall also apply to Berlin (West) with effect from the date on which they enter into force for the Federal Republic of Germany."</w:t>
      </w:r>
    </w:p>
    <w:p w14:paraId="262CB156" w14:textId="77777777" w:rsidR="00634B80" w:rsidRPr="000769F3" w:rsidRDefault="00634B80" w:rsidP="00634B80">
      <w:pPr>
        <w:widowControl w:val="0"/>
        <w:tabs>
          <w:tab w:val="clear" w:pos="851"/>
        </w:tabs>
        <w:rPr>
          <w:rFonts w:cs="Arial"/>
          <w:snapToGrid w:val="0"/>
          <w:szCs w:val="22"/>
        </w:rPr>
      </w:pPr>
    </w:p>
    <w:p w14:paraId="1B9BE991" w14:textId="77777777" w:rsidR="00634B80" w:rsidRPr="000769F3" w:rsidRDefault="00634B80" w:rsidP="00634B80">
      <w:pPr>
        <w:widowControl w:val="0"/>
        <w:tabs>
          <w:tab w:val="clear" w:pos="851"/>
        </w:tabs>
        <w:rPr>
          <w:rFonts w:cs="Arial"/>
          <w:snapToGrid w:val="0"/>
          <w:szCs w:val="22"/>
        </w:rPr>
      </w:pPr>
    </w:p>
    <w:p w14:paraId="475C116E" w14:textId="77777777" w:rsidR="00634B80" w:rsidRPr="000769F3" w:rsidRDefault="00634B80" w:rsidP="00634B80">
      <w:pPr>
        <w:widowControl w:val="0"/>
        <w:tabs>
          <w:tab w:val="clear" w:pos="851"/>
        </w:tabs>
        <w:jc w:val="center"/>
        <w:rPr>
          <w:rFonts w:cs="Arial"/>
          <w:snapToGrid w:val="0"/>
          <w:szCs w:val="22"/>
        </w:rPr>
      </w:pPr>
      <w:r w:rsidRPr="000769F3">
        <w:rPr>
          <w:rFonts w:cs="Arial"/>
          <w:b/>
          <w:snapToGrid w:val="0"/>
          <w:szCs w:val="22"/>
        </w:rPr>
        <w:t>INDONESIA</w:t>
      </w:r>
    </w:p>
    <w:p w14:paraId="321573D1" w14:textId="77777777" w:rsidR="00634B80" w:rsidRPr="000769F3" w:rsidRDefault="00634B80" w:rsidP="00634B80">
      <w:pPr>
        <w:widowControl w:val="0"/>
        <w:tabs>
          <w:tab w:val="clear" w:pos="851"/>
        </w:tabs>
        <w:rPr>
          <w:rFonts w:cs="Arial"/>
          <w:snapToGrid w:val="0"/>
          <w:szCs w:val="22"/>
        </w:rPr>
      </w:pPr>
    </w:p>
    <w:p w14:paraId="7C08DE02"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The instrument of accession of the Republic of Indonesia contained the following declaration (in the English language):</w:t>
      </w:r>
    </w:p>
    <w:p w14:paraId="7B39DEB2" w14:textId="77777777" w:rsidR="00634B80" w:rsidRPr="000769F3" w:rsidRDefault="00634B80" w:rsidP="00634B80">
      <w:pPr>
        <w:widowControl w:val="0"/>
        <w:tabs>
          <w:tab w:val="clear" w:pos="851"/>
        </w:tabs>
        <w:rPr>
          <w:rFonts w:cs="Arial"/>
          <w:snapToGrid w:val="0"/>
          <w:szCs w:val="22"/>
        </w:rPr>
      </w:pPr>
    </w:p>
    <w:p w14:paraId="7621491F"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"Notwithstanding to the provision of the article 31 of this Convention, the Government of the Republic of Indonesia declares that any disputes arising between the Republic of Indonesia and one or more Parties, or between the Republic of Indonesia and the Organization, will be settled by negotiation among the parties concerned."</w:t>
      </w:r>
    </w:p>
    <w:p w14:paraId="75FF3134" w14:textId="77777777" w:rsidR="00634B80" w:rsidRPr="000769F3" w:rsidRDefault="00634B80" w:rsidP="00634B80">
      <w:pPr>
        <w:widowControl w:val="0"/>
        <w:tabs>
          <w:tab w:val="clear" w:pos="851"/>
        </w:tabs>
        <w:rPr>
          <w:rFonts w:cs="Arial"/>
          <w:snapToGrid w:val="0"/>
          <w:szCs w:val="22"/>
        </w:rPr>
      </w:pPr>
    </w:p>
    <w:p w14:paraId="5A0F9D56" w14:textId="77777777" w:rsidR="00634B80" w:rsidRPr="000769F3" w:rsidRDefault="00634B80" w:rsidP="00634B80">
      <w:pPr>
        <w:widowControl w:val="0"/>
        <w:tabs>
          <w:tab w:val="clear" w:pos="851"/>
        </w:tabs>
        <w:jc w:val="center"/>
        <w:rPr>
          <w:rFonts w:cs="Arial"/>
          <w:b/>
          <w:snapToGrid w:val="0"/>
          <w:szCs w:val="22"/>
        </w:rPr>
      </w:pPr>
    </w:p>
    <w:p w14:paraId="2413D96A" w14:textId="77777777" w:rsidR="00634B80" w:rsidRPr="000769F3" w:rsidRDefault="00634B80" w:rsidP="00634B80">
      <w:pPr>
        <w:widowControl w:val="0"/>
        <w:tabs>
          <w:tab w:val="clear" w:pos="851"/>
        </w:tabs>
        <w:jc w:val="center"/>
        <w:rPr>
          <w:rFonts w:cs="Arial"/>
          <w:snapToGrid w:val="0"/>
          <w:szCs w:val="22"/>
        </w:rPr>
      </w:pPr>
      <w:r w:rsidRPr="000769F3">
        <w:rPr>
          <w:rFonts w:cs="Arial"/>
          <w:b/>
          <w:snapToGrid w:val="0"/>
          <w:szCs w:val="22"/>
        </w:rPr>
        <w:t>ITALY</w:t>
      </w:r>
    </w:p>
    <w:p w14:paraId="288883F0" w14:textId="77777777" w:rsidR="00634B80" w:rsidRPr="000769F3" w:rsidRDefault="00634B80" w:rsidP="00634B80">
      <w:pPr>
        <w:widowControl w:val="0"/>
        <w:tabs>
          <w:tab w:val="clear" w:pos="851"/>
        </w:tabs>
        <w:rPr>
          <w:rFonts w:cs="Arial"/>
          <w:snapToGrid w:val="0"/>
          <w:szCs w:val="22"/>
        </w:rPr>
      </w:pPr>
    </w:p>
    <w:p w14:paraId="183A4C28" w14:textId="77777777" w:rsidR="00634B80" w:rsidRPr="000769F3" w:rsidRDefault="00634B80" w:rsidP="00634B80">
      <w:pPr>
        <w:widowControl w:val="0"/>
        <w:tabs>
          <w:tab w:val="clear" w:pos="851"/>
        </w:tabs>
        <w:ind w:firstLine="720"/>
        <w:rPr>
          <w:rFonts w:cs="Arial"/>
          <w:snapToGrid w:val="0"/>
          <w:szCs w:val="22"/>
        </w:rPr>
      </w:pPr>
      <w:r w:rsidRPr="000769F3">
        <w:rPr>
          <w:rFonts w:cs="Arial"/>
          <w:snapToGrid w:val="0"/>
          <w:szCs w:val="22"/>
        </w:rPr>
        <w:t>The instrument of ratification of the Italian Republic was accompanied by the following statement (in the English language):</w:t>
      </w:r>
    </w:p>
    <w:p w14:paraId="0F885654" w14:textId="77777777" w:rsidR="00634B80" w:rsidRPr="000769F3" w:rsidRDefault="00634B80" w:rsidP="00634B80">
      <w:pPr>
        <w:widowControl w:val="0"/>
        <w:tabs>
          <w:tab w:val="clear" w:pos="851"/>
        </w:tabs>
        <w:rPr>
          <w:rFonts w:cs="Arial"/>
          <w:snapToGrid w:val="0"/>
          <w:szCs w:val="22"/>
        </w:rPr>
      </w:pPr>
    </w:p>
    <w:p w14:paraId="7C64860A" w14:textId="77777777" w:rsidR="00634B80" w:rsidRPr="000769F3" w:rsidRDefault="00634B80" w:rsidP="00634B80">
      <w:pPr>
        <w:widowControl w:val="0"/>
        <w:tabs>
          <w:tab w:val="clear" w:pos="851"/>
        </w:tabs>
        <w:ind w:left="720"/>
        <w:rPr>
          <w:rFonts w:cs="Arial"/>
          <w:snapToGrid w:val="0"/>
          <w:szCs w:val="22"/>
        </w:rPr>
      </w:pPr>
      <w:r w:rsidRPr="000769F3">
        <w:rPr>
          <w:rFonts w:cs="Arial"/>
          <w:snapToGrid w:val="0"/>
          <w:szCs w:val="22"/>
        </w:rPr>
        <w:t>"... it is not the Italian Government's intention to confirm the declaration on initial investment shares which was deposited at the moment of the signature of the INMARSAT Convention".</w:t>
      </w:r>
      <w:r w:rsidRPr="000769F3">
        <w:rPr>
          <w:rFonts w:cs="Arial"/>
          <w:snapToGrid w:val="0"/>
          <w:szCs w:val="22"/>
          <w:vertAlign w:val="superscript"/>
        </w:rPr>
        <w:t>2</w:t>
      </w:r>
    </w:p>
    <w:p w14:paraId="3777304F" w14:textId="77777777" w:rsidR="00634B80" w:rsidRPr="000769F3" w:rsidRDefault="00634B80" w:rsidP="00634B80">
      <w:pPr>
        <w:widowControl w:val="0"/>
        <w:tabs>
          <w:tab w:val="clear" w:pos="851"/>
        </w:tabs>
        <w:rPr>
          <w:rFonts w:cs="Arial"/>
          <w:snapToGrid w:val="0"/>
          <w:szCs w:val="22"/>
        </w:rPr>
      </w:pPr>
    </w:p>
    <w:p w14:paraId="72851825" w14:textId="77777777" w:rsidR="00634B80" w:rsidRPr="000769F3" w:rsidRDefault="00634B80" w:rsidP="00634B80">
      <w:pPr>
        <w:widowControl w:val="0"/>
        <w:tabs>
          <w:tab w:val="clear" w:pos="851"/>
        </w:tabs>
        <w:rPr>
          <w:rFonts w:cs="Arial"/>
          <w:snapToGrid w:val="0"/>
          <w:sz w:val="20"/>
        </w:rPr>
      </w:pPr>
      <w:r w:rsidRPr="000769F3">
        <w:rPr>
          <w:rFonts w:cs="Arial"/>
          <w:snapToGrid w:val="0"/>
          <w:sz w:val="20"/>
        </w:rPr>
        <w:t>__________</w:t>
      </w:r>
    </w:p>
    <w:p w14:paraId="76FC2E49" w14:textId="77777777" w:rsidR="00634B80" w:rsidRPr="000769F3" w:rsidRDefault="00634B80" w:rsidP="00634B80">
      <w:pPr>
        <w:widowControl w:val="0"/>
        <w:tabs>
          <w:tab w:val="clear" w:pos="851"/>
        </w:tabs>
        <w:rPr>
          <w:rFonts w:cs="Arial"/>
          <w:snapToGrid w:val="0"/>
          <w:sz w:val="20"/>
        </w:rPr>
      </w:pPr>
    </w:p>
    <w:p w14:paraId="4388A79F" w14:textId="77777777" w:rsidR="00634B80" w:rsidRPr="000769F3" w:rsidRDefault="00634B80" w:rsidP="00634B80">
      <w:pPr>
        <w:widowControl w:val="0"/>
        <w:tabs>
          <w:tab w:val="clear" w:pos="851"/>
        </w:tabs>
        <w:ind w:firstLine="720"/>
        <w:rPr>
          <w:rFonts w:cs="Arial"/>
          <w:snapToGrid w:val="0"/>
          <w:sz w:val="20"/>
        </w:rPr>
      </w:pPr>
      <w:r w:rsidRPr="000769F3">
        <w:rPr>
          <w:rFonts w:cs="Arial"/>
          <w:snapToGrid w:val="0"/>
          <w:sz w:val="20"/>
          <w:vertAlign w:val="superscript"/>
        </w:rPr>
        <w:t>1  </w:t>
      </w:r>
      <w:r w:rsidRPr="000769F3">
        <w:rPr>
          <w:rFonts w:cs="Arial"/>
          <w:snapToGrid w:val="0"/>
          <w:sz w:val="20"/>
        </w:rPr>
        <w:t xml:space="preserve">The </w:t>
      </w:r>
      <w:r>
        <w:rPr>
          <w:rFonts w:cs="Arial"/>
          <w:snapToGrid w:val="0"/>
          <w:sz w:val="20"/>
        </w:rPr>
        <w:t>D</w:t>
      </w:r>
      <w:r w:rsidRPr="000769F3">
        <w:rPr>
          <w:rFonts w:cs="Arial"/>
          <w:snapToGrid w:val="0"/>
          <w:sz w:val="20"/>
        </w:rPr>
        <w:t>epositary received the following communication, dated 3 October 1990, from His Excellency the Ambassador of the Federal Republic of Germany in London:</w:t>
      </w:r>
    </w:p>
    <w:p w14:paraId="6C935766" w14:textId="77777777" w:rsidR="00634B80" w:rsidRPr="000769F3" w:rsidRDefault="00634B80" w:rsidP="00634B80">
      <w:pPr>
        <w:widowControl w:val="0"/>
        <w:tabs>
          <w:tab w:val="clear" w:pos="851"/>
        </w:tabs>
        <w:rPr>
          <w:rFonts w:cs="Arial"/>
          <w:snapToGrid w:val="0"/>
          <w:sz w:val="20"/>
        </w:rPr>
      </w:pPr>
    </w:p>
    <w:p w14:paraId="6B8CDFAF" w14:textId="77777777"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"I have the honour to inform you that, through the accession of the German Democratic Republic to the Federal Republic of Germany with effect from 3 October 1990, the two German States have united to form one sovereign State, which as a single Member of the International Maritime Satellite Organization (INMARSAT) remains bound by the provisions of the Convention on the International Maritime Satellite Organization (INMARSAT) of</w:t>
      </w:r>
      <w:r>
        <w:rPr>
          <w:rFonts w:cs="Arial"/>
          <w:snapToGrid w:val="0"/>
          <w:sz w:val="20"/>
        </w:rPr>
        <w:t> </w:t>
      </w:r>
      <w:r w:rsidRPr="000769F3">
        <w:rPr>
          <w:rFonts w:cs="Arial"/>
          <w:snapToGrid w:val="0"/>
          <w:sz w:val="20"/>
        </w:rPr>
        <w:t>3 September 1976 as from the date of unification. The Federal Republic of Germany will act in the International Maritime Satellite Organization (INMARSAT) under the designation of 'Germany'."</w:t>
      </w:r>
    </w:p>
    <w:p w14:paraId="166E31B1" w14:textId="77777777" w:rsidR="00634B80" w:rsidRPr="000769F3" w:rsidRDefault="00634B80" w:rsidP="00634B80">
      <w:pPr>
        <w:widowControl w:val="0"/>
        <w:tabs>
          <w:tab w:val="clear" w:pos="851"/>
        </w:tabs>
        <w:rPr>
          <w:rFonts w:cs="Arial"/>
          <w:snapToGrid w:val="0"/>
          <w:sz w:val="20"/>
        </w:rPr>
      </w:pPr>
    </w:p>
    <w:p w14:paraId="1C75032F" w14:textId="77777777" w:rsidR="00634B80" w:rsidRPr="000769F3" w:rsidRDefault="00634B80" w:rsidP="00634B80">
      <w:pPr>
        <w:widowControl w:val="0"/>
        <w:tabs>
          <w:tab w:val="clear" w:pos="851"/>
        </w:tabs>
        <w:ind w:firstLine="720"/>
        <w:rPr>
          <w:rFonts w:cs="Arial"/>
          <w:snapToGrid w:val="0"/>
          <w:sz w:val="20"/>
        </w:rPr>
      </w:pPr>
      <w:r w:rsidRPr="000769F3">
        <w:rPr>
          <w:rFonts w:cs="Arial"/>
          <w:snapToGrid w:val="0"/>
          <w:sz w:val="20"/>
          <w:vertAlign w:val="superscript"/>
        </w:rPr>
        <w:t>2  </w:t>
      </w:r>
      <w:r w:rsidRPr="000769F3">
        <w:rPr>
          <w:rFonts w:cs="Arial"/>
          <w:snapToGrid w:val="0"/>
          <w:sz w:val="20"/>
        </w:rPr>
        <w:t>The declaration deposited at the time of signature read as follows:</w:t>
      </w:r>
    </w:p>
    <w:p w14:paraId="5007D82C" w14:textId="77777777" w:rsidR="00634B80" w:rsidRPr="000769F3" w:rsidRDefault="00634B80" w:rsidP="00634B80">
      <w:pPr>
        <w:widowControl w:val="0"/>
        <w:tabs>
          <w:tab w:val="clear" w:pos="851"/>
        </w:tabs>
        <w:rPr>
          <w:rFonts w:cs="Arial"/>
          <w:snapToGrid w:val="0"/>
          <w:sz w:val="20"/>
        </w:rPr>
      </w:pPr>
    </w:p>
    <w:p w14:paraId="0B9C271D" w14:textId="53C58739"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"The Italian Government, at the moment of signing the INMARSAT Convention, wished to reaffirm Italy's intention to become a party of the Organization within the terms of ratification set by the Convention, and to participate with an initial investment share equal to that established in part (A) of the Annex to the operating Agreement.</w:t>
      </w:r>
    </w:p>
    <w:p w14:paraId="2AC20E00" w14:textId="77777777" w:rsidR="000C378A" w:rsidRDefault="000C378A" w:rsidP="00634B80">
      <w:pPr>
        <w:widowControl w:val="0"/>
        <w:tabs>
          <w:tab w:val="clear" w:pos="851"/>
        </w:tabs>
        <w:ind w:left="720" w:firstLine="720"/>
        <w:rPr>
          <w:rFonts w:cs="Arial"/>
          <w:snapToGrid w:val="0"/>
          <w:sz w:val="20"/>
        </w:rPr>
      </w:pPr>
    </w:p>
    <w:p w14:paraId="00952DA6" w14:textId="76977074"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The Italian Government, well aware of the fact that part (B) of the Annex was intended to secure the entry into force of the INMARSAT agreements within the terms set by Art.33 of the Convention, is none the less convinced that said part (B) of the Annex cannot be interpreted in such a way as to become prejudicial to the right acquired by one State by virtue of part (A) of the Annex.  In fact, the operating Agreement is not entitled to modify the right deriving from the Convention.</w:t>
      </w:r>
    </w:p>
    <w:p w14:paraId="7604EFED" w14:textId="77777777" w:rsidR="00634B80" w:rsidRPr="000769F3" w:rsidRDefault="00634B80" w:rsidP="00634B80">
      <w:pPr>
        <w:widowControl w:val="0"/>
        <w:tabs>
          <w:tab w:val="clear" w:pos="851"/>
        </w:tabs>
        <w:rPr>
          <w:rFonts w:cs="Arial"/>
          <w:snapToGrid w:val="0"/>
          <w:sz w:val="20"/>
        </w:rPr>
      </w:pPr>
    </w:p>
    <w:p w14:paraId="367540E6" w14:textId="5BE18AD2"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Therefore the Italian Government, pending the deposit of the instruments of ratification of the INMARSAT Convention, within the terms set by Art.33 of the same, wished to state that any acquisition of the Italian Signatory's initial investment share, which should take place before the said terms, would be considered illegal and would be claimed back by the Italian State."</w:t>
      </w:r>
    </w:p>
    <w:p w14:paraId="4B4788DA" w14:textId="77777777" w:rsidR="00634B80" w:rsidRPr="000769F3" w:rsidRDefault="00634B80" w:rsidP="00634B80">
      <w:pPr>
        <w:widowControl w:val="0"/>
        <w:tabs>
          <w:tab w:val="clear" w:pos="851"/>
        </w:tabs>
        <w:jc w:val="center"/>
        <w:rPr>
          <w:rFonts w:cs="Arial"/>
          <w:b/>
          <w:snapToGrid w:val="0"/>
          <w:sz w:val="20"/>
        </w:rPr>
      </w:pPr>
    </w:p>
    <w:p w14:paraId="1259F01C" w14:textId="77777777" w:rsidR="00634B80" w:rsidRPr="000769F3" w:rsidRDefault="00634B80" w:rsidP="00634B80">
      <w:pPr>
        <w:widowControl w:val="0"/>
        <w:tabs>
          <w:tab w:val="clear" w:pos="851"/>
        </w:tabs>
        <w:jc w:val="center"/>
        <w:rPr>
          <w:rFonts w:cs="Arial"/>
          <w:b/>
          <w:snapToGrid w:val="0"/>
          <w:sz w:val="20"/>
        </w:rPr>
      </w:pPr>
    </w:p>
    <w:p w14:paraId="1F5D1EA4" w14:textId="77777777" w:rsidR="00634B80" w:rsidRPr="000769F3" w:rsidRDefault="00634B80" w:rsidP="00634B80">
      <w:pPr>
        <w:widowControl w:val="0"/>
        <w:tabs>
          <w:tab w:val="clear" w:pos="851"/>
        </w:tabs>
        <w:jc w:val="center"/>
        <w:rPr>
          <w:rFonts w:cs="Arial"/>
          <w:snapToGrid w:val="0"/>
          <w:sz w:val="20"/>
        </w:rPr>
      </w:pPr>
      <w:r w:rsidRPr="000769F3">
        <w:rPr>
          <w:rFonts w:cs="Arial"/>
          <w:b/>
          <w:snapToGrid w:val="0"/>
          <w:sz w:val="20"/>
        </w:rPr>
        <w:t>KUWAIT</w:t>
      </w:r>
    </w:p>
    <w:p w14:paraId="526D4375" w14:textId="77777777" w:rsidR="00634B80" w:rsidRPr="000769F3" w:rsidRDefault="00634B80" w:rsidP="00634B80">
      <w:pPr>
        <w:widowControl w:val="0"/>
        <w:tabs>
          <w:tab w:val="clear" w:pos="851"/>
        </w:tabs>
        <w:rPr>
          <w:rFonts w:cs="Arial"/>
          <w:snapToGrid w:val="0"/>
          <w:sz w:val="20"/>
        </w:rPr>
      </w:pPr>
    </w:p>
    <w:p w14:paraId="44C1BD17" w14:textId="77777777" w:rsidR="00634B80" w:rsidRPr="000769F3" w:rsidRDefault="00634B80" w:rsidP="00634B80">
      <w:pPr>
        <w:widowControl w:val="0"/>
        <w:tabs>
          <w:tab w:val="clear" w:pos="851"/>
        </w:tabs>
        <w:ind w:firstLine="720"/>
        <w:rPr>
          <w:rFonts w:cs="Arial"/>
          <w:snapToGrid w:val="0"/>
          <w:sz w:val="20"/>
        </w:rPr>
      </w:pPr>
      <w:r w:rsidRPr="000769F3">
        <w:rPr>
          <w:rFonts w:cs="Arial"/>
          <w:snapToGrid w:val="0"/>
          <w:sz w:val="20"/>
        </w:rPr>
        <w:t>The instrument of ratification of the State of Kuwait was accompanied by the following statement (in the English language):</w:t>
      </w:r>
    </w:p>
    <w:p w14:paraId="577FF02C" w14:textId="77777777" w:rsidR="00634B80" w:rsidRPr="000769F3" w:rsidRDefault="00634B80" w:rsidP="00634B80">
      <w:pPr>
        <w:widowControl w:val="0"/>
        <w:tabs>
          <w:tab w:val="clear" w:pos="851"/>
        </w:tabs>
        <w:rPr>
          <w:rFonts w:cs="Arial"/>
          <w:snapToGrid w:val="0"/>
          <w:sz w:val="20"/>
        </w:rPr>
      </w:pPr>
    </w:p>
    <w:p w14:paraId="622DB980" w14:textId="77777777"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"It is understood that the Ratification of the State of Kuwait to the Convention on the International Maritime Satellite Organization (INMARSAT) 1976, does not mean in any way recognition of Israel by the State of Kuwait.  Furthermore, no treaty relations will arise between the State of Kuwait and Israel."</w:t>
      </w:r>
    </w:p>
    <w:p w14:paraId="0F324476" w14:textId="77777777" w:rsidR="00634B80" w:rsidRPr="000769F3" w:rsidRDefault="00634B80" w:rsidP="00634B80">
      <w:pPr>
        <w:widowControl w:val="0"/>
        <w:tabs>
          <w:tab w:val="clear" w:pos="851"/>
        </w:tabs>
        <w:rPr>
          <w:rFonts w:cs="Arial"/>
          <w:snapToGrid w:val="0"/>
          <w:sz w:val="20"/>
        </w:rPr>
      </w:pPr>
    </w:p>
    <w:p w14:paraId="167917FF" w14:textId="77777777" w:rsidR="00634B80" w:rsidRPr="000769F3" w:rsidRDefault="00634B80" w:rsidP="00634B80">
      <w:pPr>
        <w:widowControl w:val="0"/>
        <w:tabs>
          <w:tab w:val="clear" w:pos="851"/>
        </w:tabs>
        <w:rPr>
          <w:rFonts w:cs="Arial"/>
          <w:snapToGrid w:val="0"/>
          <w:sz w:val="20"/>
        </w:rPr>
      </w:pPr>
    </w:p>
    <w:p w14:paraId="3E9A3CCC" w14:textId="77777777" w:rsidR="00634B80" w:rsidRPr="000769F3" w:rsidRDefault="00634B80" w:rsidP="00634B80">
      <w:pPr>
        <w:widowControl w:val="0"/>
        <w:tabs>
          <w:tab w:val="clear" w:pos="851"/>
        </w:tabs>
        <w:jc w:val="center"/>
        <w:rPr>
          <w:rFonts w:cs="Arial"/>
          <w:snapToGrid w:val="0"/>
          <w:sz w:val="20"/>
        </w:rPr>
      </w:pPr>
      <w:r w:rsidRPr="000769F3">
        <w:rPr>
          <w:rFonts w:cs="Arial"/>
          <w:b/>
          <w:snapToGrid w:val="0"/>
          <w:sz w:val="20"/>
        </w:rPr>
        <w:t>UNITED ARAB EMIRATES</w:t>
      </w:r>
    </w:p>
    <w:p w14:paraId="3E1B2990" w14:textId="77777777" w:rsidR="00634B80" w:rsidRPr="000769F3" w:rsidRDefault="00634B80" w:rsidP="00634B80">
      <w:pPr>
        <w:widowControl w:val="0"/>
        <w:tabs>
          <w:tab w:val="clear" w:pos="851"/>
        </w:tabs>
        <w:rPr>
          <w:rFonts w:cs="Arial"/>
          <w:snapToGrid w:val="0"/>
          <w:sz w:val="20"/>
        </w:rPr>
      </w:pPr>
    </w:p>
    <w:p w14:paraId="33164FC8" w14:textId="77777777" w:rsidR="00634B80" w:rsidRPr="000769F3" w:rsidRDefault="00634B80" w:rsidP="00634B80">
      <w:pPr>
        <w:widowControl w:val="0"/>
        <w:tabs>
          <w:tab w:val="clear" w:pos="851"/>
        </w:tabs>
        <w:ind w:firstLine="720"/>
        <w:rPr>
          <w:rFonts w:cs="Arial"/>
          <w:snapToGrid w:val="0"/>
          <w:sz w:val="20"/>
        </w:rPr>
      </w:pPr>
      <w:r w:rsidRPr="000769F3">
        <w:rPr>
          <w:rFonts w:cs="Arial"/>
          <w:snapToGrid w:val="0"/>
          <w:sz w:val="20"/>
        </w:rPr>
        <w:t>The instrument of accession of the United Arab Emirates was accompanied by the following statement (in the English language):</w:t>
      </w:r>
    </w:p>
    <w:p w14:paraId="79FF76A8" w14:textId="77777777" w:rsidR="00634B80" w:rsidRPr="000769F3" w:rsidRDefault="00634B80" w:rsidP="00634B80">
      <w:pPr>
        <w:widowControl w:val="0"/>
        <w:tabs>
          <w:tab w:val="clear" w:pos="851"/>
        </w:tabs>
        <w:rPr>
          <w:rFonts w:cs="Arial"/>
          <w:snapToGrid w:val="0"/>
          <w:sz w:val="20"/>
        </w:rPr>
      </w:pPr>
    </w:p>
    <w:p w14:paraId="5878046A" w14:textId="77777777"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"On accepting the said Convention and Annexes, the Government of the United Arab Emirates takes the view that its acceptance of the said Convention and Annexes does not, in any way, imply its recognition of Israel, nor does it oblige to apply the provisions of the Convention and its Annexes in respect of the said country.</w:t>
      </w:r>
    </w:p>
    <w:p w14:paraId="0F4E3A3E" w14:textId="77777777" w:rsidR="00634B80" w:rsidRPr="000769F3" w:rsidRDefault="00634B80" w:rsidP="00634B80">
      <w:pPr>
        <w:widowControl w:val="0"/>
        <w:tabs>
          <w:tab w:val="clear" w:pos="851"/>
        </w:tabs>
        <w:rPr>
          <w:rFonts w:cs="Arial"/>
          <w:snapToGrid w:val="0"/>
          <w:sz w:val="20"/>
        </w:rPr>
      </w:pPr>
    </w:p>
    <w:p w14:paraId="471D06EF" w14:textId="77777777" w:rsidR="00634B80" w:rsidRPr="000769F3" w:rsidRDefault="00634B80" w:rsidP="00634B80">
      <w:pPr>
        <w:widowControl w:val="0"/>
        <w:tabs>
          <w:tab w:val="clear" w:pos="851"/>
        </w:tabs>
        <w:ind w:left="720" w:firstLine="720"/>
        <w:rPr>
          <w:rFonts w:cs="Arial"/>
          <w:snapToGrid w:val="0"/>
          <w:sz w:val="20"/>
        </w:rPr>
      </w:pPr>
      <w:r w:rsidRPr="000769F3">
        <w:rPr>
          <w:rFonts w:cs="Arial"/>
          <w:snapToGrid w:val="0"/>
          <w:sz w:val="20"/>
        </w:rPr>
        <w:t>The Government of the United Arab Emirates wishes further to indicate that its understanding described above in conformity with general practice existing in the United Arab Emirates regarding signature, ratification, accession or acceptance to a Convention of which a country not recognized by the United Arab Emirates is a party."</w:t>
      </w:r>
    </w:p>
    <w:p w14:paraId="3F9FD152" w14:textId="77777777" w:rsidR="00634B80" w:rsidRDefault="00634B80" w:rsidP="00634B80">
      <w:pPr>
        <w:tabs>
          <w:tab w:val="clear" w:pos="851"/>
        </w:tabs>
        <w:spacing w:after="160" w:line="288" w:lineRule="auto"/>
        <w:ind w:right="394"/>
        <w:jc w:val="center"/>
        <w:rPr>
          <w:rFonts w:cs="Arial"/>
          <w:szCs w:val="22"/>
        </w:rPr>
      </w:pPr>
    </w:p>
    <w:p w14:paraId="3D8787C0" w14:textId="2C25BACB" w:rsidR="00634B80" w:rsidRDefault="000C378A" w:rsidP="000C378A">
      <w:pPr>
        <w:jc w:val="center"/>
      </w:pPr>
      <w:r>
        <w:rPr>
          <w:rFonts w:cs="Arial"/>
          <w:szCs w:val="22"/>
        </w:rPr>
        <w:t>__________</w:t>
      </w:r>
    </w:p>
    <w:sectPr w:rsidR="0063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0"/>
    <w:rsid w:val="000C378A"/>
    <w:rsid w:val="00253F89"/>
    <w:rsid w:val="002A15EA"/>
    <w:rsid w:val="0049547B"/>
    <w:rsid w:val="004D066A"/>
    <w:rsid w:val="0055312B"/>
    <w:rsid w:val="00634B80"/>
    <w:rsid w:val="006D1186"/>
    <w:rsid w:val="006D4961"/>
    <w:rsid w:val="00803420"/>
    <w:rsid w:val="0081337D"/>
    <w:rsid w:val="00C82E8D"/>
    <w:rsid w:val="00F25937"/>
    <w:rsid w:val="00F31202"/>
    <w:rsid w:val="00F37DC9"/>
    <w:rsid w:val="00FE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1ED4"/>
  <w15:chartTrackingRefBased/>
  <w15:docId w15:val="{ECDEB0EC-C962-43D8-915B-F0FEAE48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80"/>
    <w:pPr>
      <w:tabs>
        <w:tab w:val="left" w:pos="851"/>
      </w:tabs>
      <w:spacing w:after="0" w:line="240" w:lineRule="auto"/>
      <w:jc w:val="both"/>
    </w:pPr>
    <w:rPr>
      <w:rFonts w:ascii="Arial" w:eastAsia="Times New Roman" w:hAnsi="Ari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B80"/>
    <w:pPr>
      <w:widowControl w:val="0"/>
      <w:tabs>
        <w:tab w:val="clear" w:pos="851"/>
      </w:tabs>
      <w:autoSpaceDE w:val="0"/>
      <w:autoSpaceDN w:val="0"/>
      <w:jc w:val="left"/>
    </w:pPr>
    <w:rPr>
      <w:rFonts w:eastAsia="Arial" w:cs="Arial"/>
      <w:szCs w:val="22"/>
      <w:lang w:eastAsia="en-GB" w:bidi="en-GB"/>
    </w:rPr>
  </w:style>
  <w:style w:type="character" w:customStyle="1" w:styleId="BodyTextChar">
    <w:name w:val="Body Text Char"/>
    <w:basedOn w:val="DefaultParagraphFont"/>
    <w:link w:val="BodyText"/>
    <w:uiPriority w:val="1"/>
    <w:rsid w:val="00634B80"/>
    <w:rPr>
      <w:rFonts w:ascii="Arial" w:eastAsia="Arial" w:hAnsi="Arial" w:cs="Arial"/>
      <w:kern w:val="0"/>
      <w:lang w:eastAsia="en-GB" w:bidi="en-GB"/>
      <w14:ligatures w14:val="none"/>
    </w:rPr>
  </w:style>
  <w:style w:type="character" w:styleId="Hyperlink">
    <w:name w:val="Hyperlink"/>
    <w:basedOn w:val="DefaultParagraphFont"/>
    <w:uiPriority w:val="99"/>
    <w:unhideWhenUsed/>
    <w:rsid w:val="00FE6DB7"/>
    <w:rPr>
      <w:color w:val="0563C1" w:themeColor="hyperlink"/>
      <w:u w:val="single"/>
    </w:rPr>
  </w:style>
  <w:style w:type="character" w:styleId="UnresolvedMention">
    <w:name w:val="Unresolved Mention"/>
    <w:basedOn w:val="DefaultParagraphFont"/>
    <w:uiPriority w:val="99"/>
    <w:semiHidden/>
    <w:unhideWhenUsed/>
    <w:rsid w:val="00FE6DB7"/>
    <w:rPr>
      <w:color w:val="605E5C"/>
      <w:shd w:val="clear" w:color="auto" w:fill="E1DFDD"/>
    </w:rPr>
  </w:style>
  <w:style w:type="paragraph" w:styleId="Revision">
    <w:name w:val="Revision"/>
    <w:hidden/>
    <w:uiPriority w:val="99"/>
    <w:semiHidden/>
    <w:rsid w:val="0055312B"/>
    <w:pPr>
      <w:spacing w:after="0" w:line="240" w:lineRule="auto"/>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is.imo.org/Public/ST/Treaties.aspx" TargetMode="External"/><Relationship Id="rId3" Type="http://schemas.openxmlformats.org/officeDocument/2006/relationships/customXml" Target="../customXml/item3.xml"/><Relationship Id="rId7" Type="http://schemas.openxmlformats.org/officeDocument/2006/relationships/hyperlink" Target="https://wwwcdn.imo.org/localresources/en/About/Conventions/StatusOfConventions/Status%20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About_DocSubject xmlns="98fe26f0-1c7a-4e3c-b1ce-54d5981ad926" xsi:nil="true"/>
    <IMODate xmlns="98fe26f0-1c7a-4e3c-b1ce-54d5981ad926" xsi:nil="true"/>
    <PublishingRollupImage xmlns="http://schemas.microsoft.com/sharepoint/v3" xsi:nil="true"/>
    <_internet_About_DocType xmlns="98fe26f0-1c7a-4e3c-b1ce-54d5981ad926" xsi:nil="true"/>
    <IMOLink xmlns="98fe26f0-1c7a-4e3c-b1ce-54d5981ad926" xsi:nil="true"/>
    <_internet_About_SortOrder xmlns="98fe26f0-1c7a-4e3c-b1ce-54d5981ad926">7</_internet_About_Sor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O About Document" ma:contentTypeID="0x01010066C161E685339642A308FDE7C0B0786A0800376DFA536894BB4680F0397FDDEEBC19" ma:contentTypeVersion="8" ma:contentTypeDescription="" ma:contentTypeScope="" ma:versionID="51b6a445a3a984d3c0a23d13b257450b">
  <xsd:schema xmlns:xsd="http://www.w3.org/2001/XMLSchema" xmlns:xs="http://www.w3.org/2001/XMLSchema" xmlns:p="http://schemas.microsoft.com/office/2006/metadata/properties" xmlns:ns1="http://schemas.microsoft.com/sharepoint/v3" xmlns:ns2="98fe26f0-1c7a-4e3c-b1ce-54d5981ad926" xmlns:ns3="ef2663db-d440-4671-904a-bcbb2a4f67c4" targetNamespace="http://schemas.microsoft.com/office/2006/metadata/properties" ma:root="true" ma:fieldsID="2fac2eb3a7aa03d6b650367b6c3ba691" ns1:_="" ns2:_="" ns3:_="">
    <xsd:import namespace="http://schemas.microsoft.com/sharepoint/v3"/>
    <xsd:import namespace="98fe26f0-1c7a-4e3c-b1ce-54d5981ad926"/>
    <xsd:import namespace="ef2663db-d440-4671-904a-bcbb2a4f67c4"/>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ernet_About_DocType" minOccurs="0"/>
                <xsd:element ref="ns2:_internet_About_DocSubject" minOccurs="0"/>
                <xsd:element ref="ns2:_internet_About_SortOrde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ernet_About_DocType" ma:index="12" nillable="true" ma:displayName="About Document Type" ma:format="Dropdown" ma:internalName="_internet_About_DocType" ma:readOnly="false">
      <xsd:simpleType>
        <xsd:restriction base="dms:Choice">
          <xsd:enumeration value="About"/>
          <xsd:enumeration value="Conventions"/>
          <xsd:enumeration value="List of Conventions"/>
          <xsd:enumeration value="SG speeches to meetings"/>
          <xsd:enumeration value="Speeches by SG"/>
          <xsd:enumeration value="Status of Conventions"/>
          <xsd:enumeration value="Career"/>
          <xsd:enumeration value="Career-Appointment Information"/>
          <xsd:enumeration value="Career-Conditions of Employment"/>
          <xsd:enumeration value="Career-Externships"/>
          <xsd:enumeration value="Career-General Information"/>
          <xsd:enumeration value="Career-Internships"/>
          <xsd:enumeration value="Career-Online Courses"/>
          <xsd:enumeration value="Career-Personal History Forms"/>
          <xsd:enumeration value="Career-Vacancy Notices"/>
          <xsd:enumeration value="Career-Vacancies"/>
          <xsd:enumeration value="Vacancies-General Service Category"/>
          <xsd:enumeration value="Vacancies-Jr Professional Officers Prog"/>
          <xsd:enumeration value="Vacancies-Professional Category"/>
          <xsd:enumeration value="Vacancies-Senior Professionals"/>
          <xsd:enumeration value="Vacancies-Temp and other"/>
          <xsd:enumeration value="History"/>
          <xsd:enumeration value="Strategy"/>
          <xsd:enumeration value="Membership"/>
          <xsd:enumeration value="Events"/>
          <xsd:enumeration value="Events-FEMIP Conference"/>
          <xsd:enumeration value="Events-GloBallast"/>
          <xsd:enumeration value="Events-SeafarerDay"/>
          <xsd:enumeration value="Events-SafetyConference"/>
          <xsd:enumeration value="Events-ShipSafetySymposium"/>
          <xsd:enumeration value="Events-FishingVesselsSafetyConference"/>
          <xsd:enumeration value="Events-IMLI"/>
          <xsd:enumeration value="Events-Rio"/>
          <xsd:enumeration value="Events-Bravery"/>
          <xsd:enumeration value="Events-Maritime Prize"/>
          <xsd:enumeration value="Events-WMU"/>
          <xsd:enumeration value="Events-WMD"/>
          <xsd:enumeration value="Procurement"/>
        </xsd:restriction>
      </xsd:simpleType>
    </xsd:element>
    <xsd:element name="_internet_About_DocSubject" ma:index="13" nillable="true" ma:displayName="About Document Subject Matter" ma:format="Dropdown" ma:internalName="_internet_About_DocSubject" ma:readOnly="false">
      <xsd:simpleType>
        <xsd:restriction base="dms:Choice">
          <xsd:enumeration value="Strategy"/>
          <xsd:enumeration value="Strategy-IGOS-tdc"/>
          <xsd:enumeration value="Strategy-MemberStates-tdc"/>
          <xsd:enumeration value="Strategy-NGOS-tdc"/>
          <xsd:enumeration value="Strategy-RelatedDocuments-tdc"/>
          <xsd:enumeration value="Procurement"/>
          <xsd:enumeration value="Procurement-Tenders"/>
        </xsd:restriction>
      </xsd:simpleType>
    </xsd:element>
    <xsd:element name="_internet_About_SortOrder" ma:index="14" nillable="true" ma:displayName="About_SortOrder" ma:internalName="_internet_About_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2663db-d440-4671-904a-bcbb2a4f67c4" elementFormDefault="qualified">
    <xsd:import namespace="http://schemas.microsoft.com/office/2006/documentManagement/types"/>
    <xsd:import namespace="http://schemas.microsoft.com/office/infopath/2007/PartnerControls"/>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34CDF-3524-40BA-AE88-C38492E8F6B0}">
  <ds:schemaRefs>
    <ds:schemaRef ds:uri="http://purl.org/dc/elements/1.1/"/>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http://purl.org/dc/dcmitype/"/>
    <ds:schemaRef ds:uri="98fe26f0-1c7a-4e3c-b1ce-54d5981ad9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2B2D7A-BC9D-4381-9466-DE29C35F5922}">
  <ds:schemaRefs>
    <ds:schemaRef ds:uri="http://schemas.microsoft.com/sharepoint/v3/contenttype/forms"/>
  </ds:schemaRefs>
</ds:datastoreItem>
</file>

<file path=customXml/itemProps3.xml><?xml version="1.0" encoding="utf-8"?>
<ds:datastoreItem xmlns:ds="http://schemas.openxmlformats.org/officeDocument/2006/customXml" ds:itemID="{E26F2E6C-E70F-4E0B-8370-0171FD701150}"/>
</file>

<file path=docProps/app.xml><?xml version="1.0" encoding="utf-8"?>
<Properties xmlns="http://schemas.openxmlformats.org/officeDocument/2006/extended-properties" xmlns:vt="http://schemas.openxmlformats.org/officeDocument/2006/docPropsVTypes">
  <Template>Normal.dotm</Template>
  <TotalTime>1</TotalTime>
  <Pages>7</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to the IMSO Convention at the time of the adoption of the 2008 Amendments</dc:title>
  <dc:subject/>
  <dc:creator>Monia Spinardi</dc:creator>
  <cp:keywords/>
  <dc:description/>
  <cp:lastModifiedBy>Monia Spinardi</cp:lastModifiedBy>
  <cp:revision>3</cp:revision>
  <dcterms:created xsi:type="dcterms:W3CDTF">2023-06-09T14:08:00Z</dcterms:created>
  <dcterms:modified xsi:type="dcterms:W3CDTF">2023-06-12T09:37:00Z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0x01010066C161E685339642A308FDE7C0B0786A0800376DFA536894BB4680F0397FDDEEBC19</vt:lpwstr>
  </property>
</Properties>
</file>